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3D" w:rsidRDefault="006A113D" w:rsidP="006A113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</w:pPr>
      <w:r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>FACULTATEA DE MOAȘE Ș</w:t>
      </w:r>
      <w:r w:rsidRPr="00FB78C3"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>I ASISTENȚĂ MEDICALĂ</w:t>
      </w:r>
    </w:p>
    <w:p w:rsidR="006A113D" w:rsidRDefault="006A113D" w:rsidP="006A113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</w:pPr>
      <w:r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>DEPARTAMENT DISCIPLINE SPECIFICE</w:t>
      </w:r>
    </w:p>
    <w:p w:rsidR="006A113D" w:rsidRDefault="006A113D" w:rsidP="006A113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</w:pPr>
      <w:r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 xml:space="preserve">DISCIPLINA BALNEOFIZIOKINETOTERAPIE SI RECUPERARE                                           </w:t>
      </w:r>
    </w:p>
    <w:p w:rsidR="006A113D" w:rsidRDefault="006A113D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13D" w:rsidRDefault="006A113D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32F" w:rsidRPr="00657A40" w:rsidRDefault="00A3732F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40">
        <w:rPr>
          <w:rFonts w:ascii="Times New Roman" w:hAnsi="Times New Roman" w:cs="Times New Roman"/>
          <w:b/>
          <w:sz w:val="24"/>
          <w:szCs w:val="24"/>
        </w:rPr>
        <w:t xml:space="preserve">TEMATICA CONCURS </w:t>
      </w:r>
      <w:r w:rsidRPr="00657A40">
        <w:rPr>
          <w:rFonts w:ascii="Times New Roman" w:hAnsi="Times New Roman"/>
          <w:b/>
          <w:sz w:val="24"/>
          <w:szCs w:val="24"/>
        </w:rPr>
        <w:t>– PROBA DIDACTICĂ</w:t>
      </w:r>
    </w:p>
    <w:p w:rsidR="00A3732F" w:rsidRPr="00657A40" w:rsidRDefault="00A3732F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40">
        <w:rPr>
          <w:rFonts w:ascii="Times New Roman" w:hAnsi="Times New Roman" w:cs="Times New Roman"/>
          <w:b/>
          <w:sz w:val="24"/>
          <w:szCs w:val="24"/>
        </w:rPr>
        <w:t>pentru ocuparea postului de</w:t>
      </w:r>
      <w:r>
        <w:rPr>
          <w:rFonts w:ascii="Times New Roman" w:hAnsi="Times New Roman" w:cs="Times New Roman"/>
          <w:b/>
          <w:sz w:val="24"/>
          <w:szCs w:val="24"/>
        </w:rPr>
        <w:t xml:space="preserve"> șef de lucrări</w:t>
      </w:r>
      <w:r w:rsidRPr="00657A40">
        <w:rPr>
          <w:rFonts w:ascii="Times New Roman" w:hAnsi="Times New Roman" w:cs="Times New Roman"/>
          <w:b/>
          <w:sz w:val="24"/>
          <w:szCs w:val="24"/>
        </w:rPr>
        <w:t xml:space="preserve">, poziția </w:t>
      </w:r>
      <w:r w:rsidR="00CC7F3F">
        <w:rPr>
          <w:rFonts w:ascii="Times New Roman" w:hAnsi="Times New Roman" w:cs="Times New Roman"/>
          <w:b/>
          <w:sz w:val="24"/>
          <w:szCs w:val="24"/>
        </w:rPr>
        <w:t>5</w:t>
      </w:r>
      <w:r w:rsidRPr="00657A40">
        <w:rPr>
          <w:rFonts w:ascii="Times New Roman" w:hAnsi="Times New Roman" w:cs="Times New Roman"/>
          <w:b/>
          <w:sz w:val="24"/>
          <w:szCs w:val="24"/>
        </w:rPr>
        <w:t xml:space="preserve">, Departamentul Discipline Specifice, Disciplina </w:t>
      </w:r>
      <w:r>
        <w:rPr>
          <w:rFonts w:ascii="Times New Roman" w:hAnsi="Times New Roman" w:cs="Times New Roman"/>
          <w:b/>
          <w:sz w:val="24"/>
          <w:szCs w:val="24"/>
        </w:rPr>
        <w:t>Balneofiziokinetoterapie și recuperare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1. Kinetoterapia pentru: forta si rezistenta musculara, coordonare si echilibru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2. Kinetoterapia functiilor respiratorii.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3. Kinetoterapia pentru mobilizare articulara.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4. Ortezele indicate in recuperarea afectiunilor sistemului mio-artro-kinetic.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5. Terapia ocupationala medicala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6. Metodele de termoterapie generala si locala.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7. Electroterapia de stimulare analgetica si musculara cu curent galvanic.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8. Fototerapia cu infrarosii, lumina si ultraviolete.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9. Terapia respiratorie (inhaloterapia, RPPI, posturile de drenaj).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10. Curele balneare profilactice active.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11. Paralizia de plex brahial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12. Paralizii-pareze ale nervilor cranieni: trigemen, facial.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13. Sechele dupa AVC.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14. Sechele dupa traumatisme si tumori craniene.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15. Sechele dupa leziuni medulare (tetra si parapareze).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16. Mielopatii.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17. Afectiuni ale unitatii motorii (miopatii, distrofii musculare, polio, SLA, atrofia musculara spinala).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18. Sechele dupa fracturi ale membrelor.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19. Scoliozele si alte tulburari de statica ale coloanei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20. Picior stramb congenital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21. Cresterea si dezvoltarea. Factorii endogeni si exogeni care o modeleaza. Particularitati morfologice si fiziologice ale diferitelor perioade ale copilariei. Criterii de evaluare a cresterii si dezvoltarii.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22. Patologia neonatala; detresa neurologica; icterele nou-nascutului; encefalopatia hipoxic-ischemica perinatala; hemoragiile intracraniene , infectiile nou-nascutului; convulsiile neonatale.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23. Malnutritia protein-calorica si malnutritia proteica. Recuperarea nutritionala a malnutritiei.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24. Rahitismul carential comun, tetania, rahitismele vitamino-D rezistente.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25. IACRS; rinofaringita acuta; adenoiditele acute si cronice; angine acute; sinuzite; otita medie acuta; otomastoidita acuta si cronica; laringitele acute; traheobronsite acute.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26. Pneumonii acute si cronice la copil.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27. Astmul bronsic, bronsiolitele acute, weezing recurent.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28. Insuficienta respiratorie acuta si cronica la copil.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lastRenderedPageBreak/>
        <w:t>29. Boli congenitale de cord; clasificarea si terminologia bolilor congenitale de cord. Boli congenitale de cord necianogene boli congenitale de cord cianogene.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30. Malformatii obstructive si anomalii valvulare.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31. Boli cardiovasculare dobandite: endocardite bacteriene, miocardite acute, pericardite, cardiomiopatii.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32. Tulburari de ritm si de conducere.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33. HTA la copil.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34. Reumatismul articular acut.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35. Colagenoze: Arterita cronica juvenila, lupusul eritematos sistemic, dermatomiozita juvenila, vasculitele imune, boala Kawasaki.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36. Convulsiile accidentale si epilepsia copilului.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37. Starile comatoase.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38. Paraliziile cerebrale; retardul mintal.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39. Sindromul hipoton la copil.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40. Sindromul de hipertensiune intracraniana si edemul cerebral acut.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41. Tetanosul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42. Poliomielita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43. Luxatia congenitala de sold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44. Recuperarea afectiunilor traumatice, ortopedico-traumatice si neurologice ale copilului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45. Terapia durerii prin mijloace fizicale.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br/>
      </w:r>
    </w:p>
    <w:p w:rsidR="00A3732F" w:rsidRPr="00A3732F" w:rsidRDefault="00A3732F" w:rsidP="00A3732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  <w:t>BIBLIOGRAFIE</w:t>
      </w:r>
    </w:p>
    <w:p w:rsidR="00A3732F" w:rsidRPr="00A3732F" w:rsidRDefault="00A3732F" w:rsidP="00A373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1. E.P. Ciofu, C. Ciofu si col - Tratat de pediatrie - prima editie, Ed. Medicala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2. G.Onose, L.Padure si col - </w:t>
      </w:r>
      <w:hyperlink r:id="rId4" w:tgtFrame="_blank" w:history="1">
        <w:r w:rsidRPr="00A3732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Compendiu de neuroreabilitare la adulți, copii și vârstnici</w:t>
        </w:r>
      </w:hyperlink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Ed. Univ. </w:t>
      </w:r>
      <w:hyperlink r:id="rId5" w:tgtFrame="_blank" w:history="1">
        <w:r w:rsidRPr="00A3732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Carol Davila </w:t>
        </w:r>
      </w:hyperlink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6" w:tgtFrame="_blank" w:history="1">
        <w:r w:rsidRPr="00A3732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2009 </w:t>
        </w:r>
      </w:hyperlink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3. L.Padure – Indrumar in kinetoterapia copilului, Ed. Univ. Carol Davila, 2013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4. T. Sbenghe - Kinetologie profilactică, terapeutică şi de recuperare, Ed. Med., 1987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5. I. Kiss - Fiziokinetoterapia şi recuperarea medicală,Ed. Med., 1999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6. C.F. Dragan, L. Padure – Metodologie si tehnici de kinetoterapie, Ed. National, 2014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7. A. Rădulescu - Electroterapie, Ed. Med., 1993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8. C. Popa - Tratat de Neurologie, Ed. Med., 1997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9. D. Popa - Terapia ocupaţională pt. aparatul locomotor, Ed. Univ. Oradea, 2000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10. Cura balneo-climaterică. Indicaţii şi contraindicaţii,Ed. Med., 1986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11. M. Jianu - Ortopedie şi traumatologie pediatrică,1995</w:t>
      </w:r>
    </w:p>
    <w:p w:rsidR="00815EA8" w:rsidRDefault="006A113D"/>
    <w:p w:rsidR="006A113D" w:rsidRDefault="006A113D"/>
    <w:p w:rsidR="006A113D" w:rsidRPr="00314262" w:rsidRDefault="006A113D" w:rsidP="006A11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Sef Disciplina</w:t>
      </w:r>
      <w:r w:rsidRPr="00314262">
        <w:rPr>
          <w:b/>
          <w:sz w:val="24"/>
          <w:szCs w:val="24"/>
        </w:rPr>
        <w:t>,</w:t>
      </w:r>
    </w:p>
    <w:p w:rsidR="006A113D" w:rsidRPr="00314262" w:rsidRDefault="006A113D" w:rsidP="006A113D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/>
          <w:bCs w:val="0"/>
          <w:kern w:val="0"/>
          <w:sz w:val="24"/>
          <w:szCs w:val="24"/>
          <w:lang w:val="ro-RO"/>
        </w:rPr>
      </w:pPr>
      <w:r>
        <w:rPr>
          <w:rFonts w:ascii="Calibri" w:hAnsi="Calibri"/>
          <w:sz w:val="24"/>
          <w:szCs w:val="24"/>
        </w:rPr>
        <w:t>Conf</w:t>
      </w:r>
      <w:r w:rsidRPr="00314262">
        <w:rPr>
          <w:rFonts w:ascii="Calibri" w:hAnsi="Calibri"/>
          <w:sz w:val="24"/>
          <w:szCs w:val="24"/>
        </w:rPr>
        <w:t xml:space="preserve">. Dr. </w:t>
      </w:r>
      <w:proofErr w:type="spellStart"/>
      <w:r>
        <w:rPr>
          <w:rFonts w:ascii="Calibri" w:hAnsi="Calibri"/>
          <w:sz w:val="24"/>
          <w:szCs w:val="24"/>
        </w:rPr>
        <w:t>Liliana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Padure</w:t>
      </w:r>
      <w:proofErr w:type="spellEnd"/>
    </w:p>
    <w:p w:rsidR="006A113D" w:rsidRDefault="006A113D" w:rsidP="006A113D">
      <w:pPr>
        <w:jc w:val="center"/>
      </w:pPr>
    </w:p>
    <w:sectPr w:rsidR="006A113D" w:rsidSect="0023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32F"/>
    <w:rsid w:val="0008019A"/>
    <w:rsid w:val="00232A3C"/>
    <w:rsid w:val="002F5841"/>
    <w:rsid w:val="00636EFD"/>
    <w:rsid w:val="006A113D"/>
    <w:rsid w:val="00A3732F"/>
    <w:rsid w:val="00CC7F3F"/>
    <w:rsid w:val="00D37076"/>
    <w:rsid w:val="00EC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3C"/>
  </w:style>
  <w:style w:type="paragraph" w:styleId="Heading1">
    <w:name w:val="heading 1"/>
    <w:basedOn w:val="Normal"/>
    <w:link w:val="Heading1Char"/>
    <w:uiPriority w:val="9"/>
    <w:qFormat/>
    <w:rsid w:val="006A1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A373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113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te-medicala.sanatateatv.ro/an/2009/pagina/1/%20/o%202009" TargetMode="External"/><Relationship Id="rId5" Type="http://schemas.openxmlformats.org/officeDocument/2006/relationships/hyperlink" Target="http://carte-medicala.sanatateatv.ro/editura/carol-davila/pagina/1/%20/o%20Carol%20Davila" TargetMode="External"/><Relationship Id="rId4" Type="http://schemas.openxmlformats.org/officeDocument/2006/relationships/hyperlink" Target="http://carte-medicala.sanatateatv.ro/detalii/compendiu-de-neuroreabilitare-la-aduli-copii-i-vArstnici/%20/o%20COMPENDIU%20DE%20NEUROREABILITARE%20LA%20ADUL%C8%9AI,%20COPII%20%C8%98I%20V%C3%82RS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2016-05-26T07:18:00Z</dcterms:created>
  <dcterms:modified xsi:type="dcterms:W3CDTF">2016-05-26T07:47:00Z</dcterms:modified>
</cp:coreProperties>
</file>