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ED" w:rsidRDefault="009A0614" w:rsidP="000324ED">
      <w:pPr>
        <w:spacing w:line="36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Tematica pentru admitere doctorat 2016 – Disciplina Embriologie, MD3</w:t>
      </w:r>
    </w:p>
    <w:p w:rsidR="009A0614" w:rsidRDefault="009A0614" w:rsidP="000324ED">
      <w:pPr>
        <w:spacing w:line="36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Conducător doctorat – Prof. Univ. Dr. Andreea Didilescu</w:t>
      </w:r>
    </w:p>
    <w:tbl>
      <w:tblPr>
        <w:tblW w:w="106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4424"/>
        <w:gridCol w:w="5040"/>
      </w:tblGrid>
      <w:tr w:rsidR="000324ED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Default="000324ED" w:rsidP="00C1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ED" w:rsidRDefault="00032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ED" w:rsidRDefault="00032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0324ED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ED" w:rsidRDefault="000324ED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Default="00143580" w:rsidP="00E06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Dezvoltarea embriologică a </w:t>
            </w:r>
            <w:r w:rsidR="00827F2F">
              <w:rPr>
                <w:rFonts w:ascii="Times New Roman" w:hAnsi="Times New Roman"/>
                <w:sz w:val="24"/>
                <w:szCs w:val="24"/>
              </w:rPr>
              <w:t>capului şi</w:t>
            </w:r>
            <w:r w:rsidR="00E06C31">
              <w:rPr>
                <w:rFonts w:ascii="Times New Roman" w:hAnsi="Times New Roman"/>
                <w:sz w:val="24"/>
                <w:szCs w:val="24"/>
              </w:rPr>
              <w:t xml:space="preserve"> gâtului</w:t>
            </w:r>
            <w:r w:rsidR="002F2480">
              <w:rPr>
                <w:rFonts w:ascii="Times New Roman" w:hAnsi="Times New Roman"/>
                <w:sz w:val="24"/>
                <w:szCs w:val="24"/>
              </w:rPr>
              <w:t>.</w:t>
            </w:r>
            <w:r w:rsidR="00E06C31">
              <w:rPr>
                <w:rFonts w:ascii="Times New Roman" w:hAnsi="Times New Roman"/>
                <w:sz w:val="24"/>
                <w:szCs w:val="24"/>
              </w:rPr>
              <w:t xml:space="preserve"> Corelaţii clinice.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Default="00E06C31" w:rsidP="00E06C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Sadler T.W, Langman J. Langman’s Medical Embryology</w:t>
            </w:r>
            <w:r w:rsidR="00714717">
              <w:rPr>
                <w:rFonts w:ascii="Times New Roman" w:hAnsi="Times New Roman"/>
                <w:sz w:val="24"/>
                <w:szCs w:val="24"/>
                <w:lang w:val="it-I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12th edition, </w:t>
            </w:r>
            <w:r w:rsidRPr="00E06C31">
              <w:rPr>
                <w:rFonts w:ascii="Times New Roman" w:hAnsi="Times New Roman"/>
                <w:sz w:val="24"/>
                <w:szCs w:val="24"/>
                <w:lang w:val="it-IT"/>
              </w:rPr>
              <w:t>Philadelphia : Wolters Kluwer Health/Lippincott Williams &amp; Wilkins, c2012</w:t>
            </w:r>
            <w:r w:rsidR="00A80DDB">
              <w:rPr>
                <w:rFonts w:ascii="Times New Roman" w:hAnsi="Times New Roman"/>
                <w:sz w:val="24"/>
                <w:szCs w:val="24"/>
                <w:lang w:val="it-IT"/>
              </w:rPr>
              <w:t>,</w:t>
            </w:r>
            <w:r w:rsidR="0071471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pag.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260-282</w:t>
            </w:r>
          </w:p>
        </w:tc>
      </w:tr>
      <w:tr w:rsidR="000324ED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ED" w:rsidRDefault="000324ED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Default="00A80DD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Organogeneza, morfologia şi fiziologia dentară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Pr="00F331FB" w:rsidRDefault="00A80DDB" w:rsidP="00F331F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331FB">
              <w:rPr>
                <w:rFonts w:ascii="Times New Roman" w:hAnsi="Times New Roman"/>
                <w:sz w:val="24"/>
                <w:szCs w:val="24"/>
                <w:lang w:val="it-IT"/>
              </w:rPr>
              <w:t>Gulabivala K, Ng Y-L. Endodontics, 4th edition, Mosby Elsevier, 2014, pag. 2-32</w:t>
            </w:r>
          </w:p>
          <w:p w:rsidR="00A03A12" w:rsidRPr="00F331FB" w:rsidRDefault="00F331FB" w:rsidP="00F331F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331FB">
              <w:rPr>
                <w:rFonts w:ascii="Times New Roman" w:hAnsi="Times New Roman"/>
                <w:sz w:val="24"/>
                <w:szCs w:val="24"/>
                <w:lang w:val="it-IT"/>
              </w:rPr>
              <w:t>Didilescu AC, Pop F, Rusu MC. c-kit posit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ive cells and networks in tooth</w:t>
            </w:r>
            <w:r w:rsidRPr="00F331F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germs of human midterm fetuses. Ann Anat. 2013 Dec;195(6):581-5. doi: 10.1016/j.aanat.2013.06.002</w:t>
            </w:r>
          </w:p>
        </w:tc>
      </w:tr>
      <w:tr w:rsidR="00D156F3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F3" w:rsidRDefault="00D156F3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F3" w:rsidRDefault="00D156F3" w:rsidP="00D156F3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Rolul factorilor funcţ</w:t>
            </w:r>
            <w:r w:rsidRPr="00D156F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ionali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D156F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formarea aparat</w:t>
            </w:r>
            <w:r w:rsidRPr="00D156F3">
              <w:rPr>
                <w:rFonts w:ascii="Times New Roman" w:hAnsi="Times New Roman"/>
                <w:sz w:val="24"/>
                <w:szCs w:val="24"/>
                <w:lang w:val="it-IT"/>
              </w:rPr>
              <w:t>ului dento-maxilar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6F3" w:rsidRDefault="002A0E0E" w:rsidP="002A0E0E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A0E0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Boboc Gh.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Aparatul dentomaxilar. Formare ş</w:t>
            </w:r>
            <w:r w:rsidRPr="002A0E0E">
              <w:rPr>
                <w:rFonts w:ascii="Times New Roman" w:hAnsi="Times New Roman"/>
                <w:sz w:val="24"/>
                <w:szCs w:val="24"/>
                <w:lang w:val="it-IT"/>
              </w:rPr>
              <w:t>i dezvoltare, Ed. Medical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2A0E0E">
              <w:rPr>
                <w:rFonts w:ascii="Times New Roman" w:hAnsi="Times New Roman"/>
                <w:sz w:val="24"/>
                <w:szCs w:val="24"/>
                <w:lang w:val="it-IT"/>
              </w:rPr>
              <w:t>, Bucureşti, 1995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pag. </w:t>
            </w:r>
            <w:r w:rsidRPr="002A0E0E">
              <w:rPr>
                <w:rFonts w:ascii="Times New Roman" w:hAnsi="Times New Roman"/>
                <w:sz w:val="24"/>
                <w:szCs w:val="24"/>
                <w:lang w:val="it-IT"/>
              </w:rPr>
              <w:t>315-392, 405-417, 433-445</w:t>
            </w:r>
          </w:p>
        </w:tc>
      </w:tr>
      <w:tr w:rsidR="000324ED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ED" w:rsidRDefault="000324ED" w:rsidP="00C16A4B">
            <w:pPr>
              <w:numPr>
                <w:ilvl w:val="0"/>
                <w:numId w:val="1"/>
              </w:numPr>
              <w:spacing w:after="0" w:line="36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ED" w:rsidRDefault="000324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Anomaliile dentare (de erupție, de poziție, de număr, etc.)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52" w:rsidRDefault="000E1BDE" w:rsidP="000E1BD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25252">
              <w:rPr>
                <w:rFonts w:ascii="Times New Roman" w:hAnsi="Times New Roman"/>
                <w:sz w:val="24"/>
                <w:szCs w:val="24"/>
                <w:lang w:val="it-IT"/>
              </w:rPr>
              <w:t>Ionescu E. Anomaliile dentare.</w:t>
            </w:r>
            <w:r w:rsidR="000324ED" w:rsidRPr="0032525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Editura Carta Uni</w:t>
            </w:r>
            <w:r w:rsidR="00950D6C">
              <w:rPr>
                <w:rFonts w:ascii="Times New Roman" w:hAnsi="Times New Roman"/>
                <w:sz w:val="24"/>
                <w:szCs w:val="24"/>
                <w:lang w:val="it-IT"/>
              </w:rPr>
              <w:t>versitară, București, 2005, pag.</w:t>
            </w:r>
            <w:r w:rsidR="000324ED" w:rsidRPr="0032525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15-68, 73-94, 107-119, 121-143, 149-153</w:t>
            </w:r>
          </w:p>
          <w:p w:rsidR="00B15E98" w:rsidRPr="00325252" w:rsidRDefault="00B15E98" w:rsidP="000E1BD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25252">
              <w:rPr>
                <w:rFonts w:ascii="Times New Roman" w:hAnsi="Times New Roman"/>
                <w:sz w:val="24"/>
                <w:szCs w:val="24"/>
                <w:lang w:val="it-IT"/>
              </w:rPr>
              <w:t>Didilescu AC, Rusu MC, Săndulescu M. A rare case of impacted maxillary first premolar. Surg Radiol Anat. 2015 Nov;37(9):1145-7. doi: 10.1007/s00276-015-1467-y</w:t>
            </w:r>
          </w:p>
        </w:tc>
      </w:tr>
      <w:tr w:rsidR="00B25954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54" w:rsidRDefault="00B25954" w:rsidP="00C16A4B">
            <w:pPr>
              <w:numPr>
                <w:ilvl w:val="0"/>
                <w:numId w:val="1"/>
              </w:numPr>
              <w:spacing w:after="0" w:line="36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54" w:rsidRDefault="00B25954" w:rsidP="00B259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5954">
              <w:rPr>
                <w:rFonts w:ascii="Times New Roman" w:hAnsi="Times New Roman"/>
                <w:sz w:val="24"/>
                <w:szCs w:val="24"/>
              </w:rPr>
              <w:t>Morfologia parodon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B25954">
              <w:rPr>
                <w:rFonts w:ascii="Times New Roman" w:hAnsi="Times New Roman"/>
                <w:sz w:val="24"/>
                <w:szCs w:val="24"/>
              </w:rPr>
              <w:t>iului marginal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54" w:rsidRDefault="00C335A8" w:rsidP="000E1BDE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Dumitriu HT, Dumitriu S, Dumitriu AS. Parodontologie, ediţia a Va, Editura Viaţa Medicală Românească, 2009, </w:t>
            </w:r>
            <w:r w:rsidRPr="00C335A8">
              <w:rPr>
                <w:rFonts w:ascii="Times New Roman" w:hAnsi="Times New Roman"/>
                <w:sz w:val="24"/>
                <w:szCs w:val="24"/>
              </w:rPr>
              <w:t>pag. 26-89</w:t>
            </w:r>
          </w:p>
        </w:tc>
      </w:tr>
      <w:tr w:rsidR="009E349B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9B" w:rsidRDefault="009E349B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B" w:rsidRDefault="0059794B" w:rsidP="005979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Afecţiunile </w:t>
            </w:r>
            <w:r w:rsidR="00AA5DCB">
              <w:rPr>
                <w:rFonts w:ascii="Times New Roman" w:hAnsi="Times New Roman"/>
                <w:sz w:val="24"/>
                <w:szCs w:val="24"/>
              </w:rPr>
              <w:t>parodonţiul</w:t>
            </w:r>
            <w:r w:rsidR="004F2E67">
              <w:rPr>
                <w:rFonts w:ascii="Times New Roman" w:hAnsi="Times New Roman"/>
                <w:sz w:val="24"/>
                <w:szCs w:val="24"/>
              </w:rPr>
              <w:t>ui marginal: forme clinice-</w:t>
            </w:r>
            <w:r w:rsidR="00AA5DCB">
              <w:rPr>
                <w:rFonts w:ascii="Times New Roman" w:hAnsi="Times New Roman"/>
                <w:sz w:val="24"/>
                <w:szCs w:val="24"/>
              </w:rPr>
              <w:t>simptomatologie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B" w:rsidRDefault="00AA5DCB" w:rsidP="00AA5D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Dumitriu HT, Dumitriu S, Dumitriu AS. Parodontologie, ediţia a Va, Editura Viaţa Medicală Românească</w:t>
            </w:r>
            <w:r w:rsidR="00E8621C">
              <w:rPr>
                <w:rFonts w:ascii="Times New Roman" w:hAnsi="Times New Roman"/>
                <w:sz w:val="24"/>
                <w:szCs w:val="24"/>
              </w:rPr>
              <w:t>,</w:t>
            </w:r>
            <w:r w:rsidR="00034615">
              <w:rPr>
                <w:rFonts w:ascii="Times New Roman" w:hAnsi="Times New Roman"/>
                <w:sz w:val="24"/>
                <w:szCs w:val="24"/>
              </w:rPr>
              <w:t xml:space="preserve"> 2009, pag.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221-278.</w:t>
            </w:r>
          </w:p>
        </w:tc>
      </w:tr>
      <w:tr w:rsidR="009E349B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9B" w:rsidRDefault="009E349B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B" w:rsidRDefault="00885F88" w:rsidP="00885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Orientări terapeutice principale ş</w:t>
            </w:r>
            <w:r w:rsidRPr="00885F88">
              <w:rPr>
                <w:rFonts w:ascii="Times New Roman" w:hAnsi="Times New Roman"/>
                <w:sz w:val="24"/>
                <w:szCs w:val="24"/>
              </w:rPr>
              <w:t xml:space="preserve">i scheme de tratament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885F88">
              <w:rPr>
                <w:rFonts w:ascii="Times New Roman" w:hAnsi="Times New Roman"/>
                <w:sz w:val="24"/>
                <w:szCs w:val="24"/>
              </w:rPr>
              <w:t xml:space="preserve">n gingivite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885F88">
              <w:rPr>
                <w:rFonts w:ascii="Times New Roman" w:hAnsi="Times New Roman"/>
                <w:sz w:val="24"/>
                <w:szCs w:val="24"/>
              </w:rPr>
              <w:t>i parodontite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B6" w:rsidRDefault="00E8621C" w:rsidP="00E8621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4B6">
              <w:rPr>
                <w:rFonts w:ascii="Times New Roman" w:hAnsi="Times New Roman"/>
                <w:sz w:val="24"/>
                <w:szCs w:val="24"/>
              </w:rPr>
              <w:t>Dumitriu HT, Dumitriu S, Dumitriu</w:t>
            </w:r>
            <w:r w:rsidR="00642E0E" w:rsidRPr="008D64B6">
              <w:rPr>
                <w:rFonts w:ascii="Times New Roman" w:hAnsi="Times New Roman"/>
                <w:sz w:val="24"/>
                <w:szCs w:val="24"/>
              </w:rPr>
              <w:t xml:space="preserve"> AS. Parodontologie, ediţia a V</w:t>
            </w:r>
            <w:r w:rsidRPr="008D64B6">
              <w:rPr>
                <w:rFonts w:ascii="Times New Roman" w:hAnsi="Times New Roman"/>
                <w:sz w:val="24"/>
                <w:szCs w:val="24"/>
              </w:rPr>
              <w:t xml:space="preserve">a, Editura Viaţa Medicală Românească, 2009,  </w:t>
            </w:r>
            <w:r w:rsidR="00885F88" w:rsidRPr="008D64B6">
              <w:rPr>
                <w:rFonts w:ascii="Times New Roman" w:hAnsi="Times New Roman"/>
                <w:sz w:val="24"/>
                <w:szCs w:val="24"/>
              </w:rPr>
              <w:t>pag. 465-477</w:t>
            </w:r>
          </w:p>
          <w:p w:rsidR="008D64B6" w:rsidRPr="008D64B6" w:rsidRDefault="008D64B6" w:rsidP="008D64B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4B6">
              <w:rPr>
                <w:rFonts w:ascii="Times New Roman" w:hAnsi="Times New Roman"/>
                <w:sz w:val="24"/>
                <w:szCs w:val="24"/>
              </w:rPr>
              <w:t xml:space="preserve">Rusu D, Stratul SI, Sarbu C, Roman A, Anghel A, Didilescu A, Jentsch H. Evaluation of a hydrophobic gel adhering to the gingiva in comparison with a standard water-soluble </w:t>
            </w:r>
            <w:r w:rsidRPr="008D6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1% chlorhexidine gel after scaling and root planing in patients with moderate chronic periodontitis. A randomized clinical trial. Int J </w:t>
            </w:r>
          </w:p>
          <w:p w:rsidR="008D64B6" w:rsidRPr="008D64B6" w:rsidRDefault="008D64B6" w:rsidP="008D64B6">
            <w:pPr>
              <w:pStyle w:val="ListParagraph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64B6">
              <w:rPr>
                <w:rFonts w:ascii="Times New Roman" w:hAnsi="Times New Roman"/>
                <w:sz w:val="24"/>
                <w:szCs w:val="24"/>
              </w:rPr>
              <w:t>Dent Hyg. 2015 Jun 5. doi: 0.1111/idh.12155. [Ep</w:t>
            </w:r>
            <w:r>
              <w:rPr>
                <w:rFonts w:ascii="Times New Roman" w:hAnsi="Times New Roman"/>
                <w:sz w:val="24"/>
                <w:szCs w:val="24"/>
              </w:rPr>
              <w:t>ub ahead of print]</w:t>
            </w:r>
          </w:p>
        </w:tc>
      </w:tr>
      <w:tr w:rsidR="009E349B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9B" w:rsidRDefault="009E349B" w:rsidP="00C16A4B">
            <w:pPr>
              <w:numPr>
                <w:ilvl w:val="0"/>
                <w:numId w:val="1"/>
              </w:numPr>
              <w:spacing w:after="0" w:line="24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B" w:rsidRDefault="00A47907" w:rsidP="00C66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907">
              <w:rPr>
                <w:rFonts w:ascii="Times New Roman" w:hAnsi="Times New Roman"/>
                <w:sz w:val="24"/>
                <w:szCs w:val="24"/>
              </w:rPr>
              <w:t xml:space="preserve">Etiopatogenia </w:t>
            </w:r>
            <w:r w:rsidR="00554A19">
              <w:rPr>
                <w:rFonts w:ascii="Times New Roman" w:hAnsi="Times New Roman"/>
                <w:sz w:val="24"/>
                <w:szCs w:val="24"/>
              </w:rPr>
              <w:t xml:space="preserve">şi tratamentul </w:t>
            </w:r>
            <w:r w:rsidRPr="00A47907">
              <w:rPr>
                <w:rFonts w:ascii="Times New Roman" w:hAnsi="Times New Roman"/>
                <w:sz w:val="24"/>
                <w:szCs w:val="24"/>
              </w:rPr>
              <w:t>cariei dentare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C6" w:rsidRPr="003629AA" w:rsidRDefault="00A47907" w:rsidP="00356D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7907">
              <w:rPr>
                <w:rFonts w:ascii="Times New Roman" w:hAnsi="Times New Roman"/>
                <w:sz w:val="24"/>
                <w:szCs w:val="24"/>
              </w:rPr>
              <w:t>Iliescu A, Gafar M. Cariologie si odontoterapie restauratoare, Editura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907">
              <w:rPr>
                <w:rFonts w:ascii="Times New Roman" w:hAnsi="Times New Roman"/>
                <w:sz w:val="24"/>
                <w:szCs w:val="24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47907">
              <w:rPr>
                <w:rFonts w:ascii="Times New Roman" w:hAnsi="Times New Roman"/>
                <w:sz w:val="24"/>
                <w:szCs w:val="24"/>
              </w:rPr>
              <w:t>, Bucure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A47907">
              <w:rPr>
                <w:rFonts w:ascii="Times New Roman" w:hAnsi="Times New Roman"/>
                <w:sz w:val="24"/>
                <w:szCs w:val="24"/>
              </w:rPr>
              <w:t>ti, 2001</w:t>
            </w:r>
            <w:r w:rsidR="00356D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6DF8" w:rsidRPr="00356DF8">
              <w:rPr>
                <w:rFonts w:ascii="Times New Roman" w:hAnsi="Times New Roman"/>
                <w:sz w:val="24"/>
                <w:szCs w:val="24"/>
              </w:rPr>
              <w:t>pag: 31-57</w:t>
            </w:r>
            <w:r w:rsidR="00554A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4A19" w:rsidRPr="002F5628">
              <w:rPr>
                <w:rFonts w:ascii="Times New Roman" w:hAnsi="Times New Roman"/>
                <w:sz w:val="24"/>
                <w:szCs w:val="24"/>
              </w:rPr>
              <w:t>167-185, 294-333, 339-346</w:t>
            </w:r>
          </w:p>
        </w:tc>
      </w:tr>
      <w:tr w:rsidR="002F5628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28" w:rsidRDefault="002F5628" w:rsidP="00C16A4B">
            <w:pPr>
              <w:numPr>
                <w:ilvl w:val="0"/>
                <w:numId w:val="1"/>
              </w:numPr>
              <w:spacing w:after="0" w:line="36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628" w:rsidRDefault="00992038" w:rsidP="002F5628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Principiile biologice şi clinice ale terapiei pulpare vitale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628" w:rsidRPr="00ED7E28" w:rsidRDefault="00410AEE" w:rsidP="00ED7E2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D7E28">
              <w:rPr>
                <w:rFonts w:ascii="Times New Roman" w:hAnsi="Times New Roman"/>
                <w:sz w:val="24"/>
                <w:szCs w:val="24"/>
                <w:lang w:val="it-IT"/>
              </w:rPr>
              <w:t>Gulabivala K, Ng Y-L. Endodontics, 4th edition, Mosby Elsevier, 2014, pag. 33-42</w:t>
            </w:r>
          </w:p>
          <w:p w:rsidR="00ED7E28" w:rsidRPr="00ED7E28" w:rsidRDefault="00ED7E28" w:rsidP="00ED7E2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7E28">
              <w:rPr>
                <w:rFonts w:ascii="Times New Roman" w:hAnsi="Times New Roman"/>
                <w:sz w:val="24"/>
                <w:szCs w:val="24"/>
                <w:lang w:val="it-IT"/>
              </w:rPr>
              <w:t>Didilescu AC, Rusu MC, Nini G. Dental pulp as a stem cell reservoir. Rom J Morphol Embryol. 2013;54(3):473-8.</w:t>
            </w:r>
          </w:p>
        </w:tc>
      </w:tr>
      <w:tr w:rsidR="00C16A4B" w:rsidTr="00C16A4B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4B" w:rsidRDefault="00C16A4B" w:rsidP="00C16A4B">
            <w:pPr>
              <w:numPr>
                <w:ilvl w:val="0"/>
                <w:numId w:val="1"/>
              </w:numPr>
              <w:spacing w:after="0" w:line="360" w:lineRule="auto"/>
              <w:ind w:hanging="78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4B" w:rsidRDefault="00C16A4B" w:rsidP="00610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Leziunile endo-parodontale – definiţii, clasificare, etiologie, patogenie şi diagnostic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4B" w:rsidRDefault="00C16A4B" w:rsidP="00C16A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F0AC6">
              <w:rPr>
                <w:rFonts w:ascii="Times New Roman" w:hAnsi="Times New Roman"/>
                <w:sz w:val="24"/>
                <w:szCs w:val="24"/>
                <w:lang w:val="it-IT"/>
              </w:rPr>
              <w:t>Stratul SI, Rusu D, Didilescu AC, Nica L, Ogodescu A, Marinescu A, Boariu M, Chiperi M. Leziunea endo-parodontala: no</w:t>
            </w:r>
            <w:r w:rsidR="00950D6C">
              <w:rPr>
                <w:rFonts w:ascii="Times New Roman" w:hAnsi="Times New Roman"/>
                <w:sz w:val="24"/>
                <w:szCs w:val="24"/>
                <w:lang w:val="it-IT"/>
              </w:rPr>
              <w:t>ţ</w:t>
            </w:r>
            <w:r w:rsidRPr="003F0AC6">
              <w:rPr>
                <w:rFonts w:ascii="Times New Roman" w:hAnsi="Times New Roman"/>
                <w:sz w:val="24"/>
                <w:szCs w:val="24"/>
                <w:lang w:val="it-IT"/>
              </w:rPr>
              <w:t>iuni de clinic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3F0A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terapie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ş</w:t>
            </w:r>
            <w:r w:rsidRPr="003F0AC6">
              <w:rPr>
                <w:rFonts w:ascii="Times New Roman" w:hAnsi="Times New Roman"/>
                <w:sz w:val="24"/>
                <w:szCs w:val="24"/>
                <w:lang w:val="it-IT"/>
              </w:rPr>
              <w:t>i teme particulare de cercetare. Editura Curtea Veche, 2014, pag. 11-85</w:t>
            </w:r>
          </w:p>
          <w:p w:rsidR="00FF3490" w:rsidRDefault="00C16A4B" w:rsidP="00FF349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16A4B">
              <w:rPr>
                <w:rFonts w:ascii="Times New Roman" w:hAnsi="Times New Roman"/>
                <w:sz w:val="24"/>
                <w:szCs w:val="24"/>
                <w:lang w:val="it-IT"/>
              </w:rPr>
              <w:t>Didilescu AC, Rusu D, Anghel A, Nica L, Iliescu A, Greabu M, Bancescu G,Stratul SI. Investigation of six selected bacterial species in endo-periodontal lesions. Int Endod J. 2012 Mar;45(3):282-93. doi:10.1111/j.1365-2591.2011.01974.x.</w:t>
            </w:r>
          </w:p>
          <w:p w:rsidR="00FF3490" w:rsidRPr="00C16A4B" w:rsidRDefault="002156C0" w:rsidP="00FF349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5" w:tgtFrame="_blank" w:history="1">
              <w:r w:rsidR="00FF3490" w:rsidRPr="00FF3490">
                <w:rPr>
                  <w:rFonts w:ascii="Times New Roman" w:hAnsi="Times New Roman"/>
                  <w:sz w:val="24"/>
                  <w:szCs w:val="24"/>
                  <w:lang w:val="it-IT"/>
                </w:rPr>
                <w:t>Didilescu AC, Rusu D, Greabu M, Iliescu AA, Bancescu G, Anghel A, Lenghel Florin, Stratul S-I. Investigation of five periopathogens in patients with endo-periodontal lesions. Journal de Parodontologie &amp; d'Implantologie Orale 2011; 30:107-16.</w:t>
              </w:r>
            </w:hyperlink>
          </w:p>
        </w:tc>
      </w:tr>
    </w:tbl>
    <w:p w:rsidR="000324ED" w:rsidRDefault="000324ED" w:rsidP="000324ED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  <w:lang w:val="it-IT"/>
        </w:rPr>
      </w:pPr>
    </w:p>
    <w:p w:rsidR="000324ED" w:rsidRDefault="00817D8F" w:rsidP="00817D8F">
      <w:pPr>
        <w:spacing w:line="36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Notă: Bibliografia publicată în străinătate poate fi solicitată la disciplină</w:t>
      </w:r>
    </w:p>
    <w:p w:rsidR="000324ED" w:rsidRDefault="000324ED" w:rsidP="000324ED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p w:rsidR="000324ED" w:rsidRDefault="000324ED" w:rsidP="000324ED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  <w:lang w:val="it-IT"/>
        </w:rPr>
      </w:pPr>
    </w:p>
    <w:p w:rsidR="003565C1" w:rsidRDefault="003565C1"/>
    <w:sectPr w:rsidR="003565C1" w:rsidSect="00C24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881"/>
    <w:multiLevelType w:val="hybridMultilevel"/>
    <w:tmpl w:val="E5B017EC"/>
    <w:lvl w:ilvl="0" w:tplc="7ECCB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E6E1A"/>
    <w:multiLevelType w:val="hybridMultilevel"/>
    <w:tmpl w:val="D1FE787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60188"/>
    <w:multiLevelType w:val="hybridMultilevel"/>
    <w:tmpl w:val="9C6C767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5B4C14"/>
    <w:multiLevelType w:val="hybridMultilevel"/>
    <w:tmpl w:val="B78AAB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4B5608"/>
    <w:multiLevelType w:val="hybridMultilevel"/>
    <w:tmpl w:val="83722E3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5074A"/>
    <w:multiLevelType w:val="hybridMultilevel"/>
    <w:tmpl w:val="CF0EF8D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09690C"/>
    <w:multiLevelType w:val="hybridMultilevel"/>
    <w:tmpl w:val="783404F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0A49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24ED"/>
    <w:rsid w:val="000324ED"/>
    <w:rsid w:val="00034615"/>
    <w:rsid w:val="000817F5"/>
    <w:rsid w:val="000C4D0D"/>
    <w:rsid w:val="000E1BDE"/>
    <w:rsid w:val="00143580"/>
    <w:rsid w:val="001C623E"/>
    <w:rsid w:val="002156C0"/>
    <w:rsid w:val="002A0E0E"/>
    <w:rsid w:val="002F2480"/>
    <w:rsid w:val="002F5628"/>
    <w:rsid w:val="00325252"/>
    <w:rsid w:val="003565C1"/>
    <w:rsid w:val="00356DF8"/>
    <w:rsid w:val="003629AA"/>
    <w:rsid w:val="003F0AC6"/>
    <w:rsid w:val="00410AEE"/>
    <w:rsid w:val="00467EBB"/>
    <w:rsid w:val="004F2E67"/>
    <w:rsid w:val="00554A19"/>
    <w:rsid w:val="005869C9"/>
    <w:rsid w:val="0059794B"/>
    <w:rsid w:val="00642E0E"/>
    <w:rsid w:val="006F5D08"/>
    <w:rsid w:val="00714717"/>
    <w:rsid w:val="00817D8F"/>
    <w:rsid w:val="00827F2F"/>
    <w:rsid w:val="0084774F"/>
    <w:rsid w:val="00885F88"/>
    <w:rsid w:val="008D64B6"/>
    <w:rsid w:val="008F43CB"/>
    <w:rsid w:val="00902C06"/>
    <w:rsid w:val="00950D6C"/>
    <w:rsid w:val="00992038"/>
    <w:rsid w:val="009A0614"/>
    <w:rsid w:val="009A1DE4"/>
    <w:rsid w:val="009B55DC"/>
    <w:rsid w:val="009E349B"/>
    <w:rsid w:val="00A03A12"/>
    <w:rsid w:val="00A20F9C"/>
    <w:rsid w:val="00A47907"/>
    <w:rsid w:val="00A80DDB"/>
    <w:rsid w:val="00AA08A0"/>
    <w:rsid w:val="00AA3A5C"/>
    <w:rsid w:val="00AA5DCB"/>
    <w:rsid w:val="00B15E98"/>
    <w:rsid w:val="00B25954"/>
    <w:rsid w:val="00C16A4B"/>
    <w:rsid w:val="00C242B1"/>
    <w:rsid w:val="00C335A8"/>
    <w:rsid w:val="00C66B94"/>
    <w:rsid w:val="00CA58E1"/>
    <w:rsid w:val="00CF787C"/>
    <w:rsid w:val="00D156F3"/>
    <w:rsid w:val="00D4067B"/>
    <w:rsid w:val="00D55093"/>
    <w:rsid w:val="00D63DDD"/>
    <w:rsid w:val="00E06C31"/>
    <w:rsid w:val="00E8621C"/>
    <w:rsid w:val="00ED7E28"/>
    <w:rsid w:val="00EE78E1"/>
    <w:rsid w:val="00F331FB"/>
    <w:rsid w:val="00F45490"/>
    <w:rsid w:val="00F53ADD"/>
    <w:rsid w:val="00FC2438"/>
    <w:rsid w:val="00FF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ED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29672265msonormal">
    <w:name w:val="yiv1729672265msonormal"/>
    <w:basedOn w:val="Normal"/>
    <w:rsid w:val="0003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F0AC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64B6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ED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29672265msonormal">
    <w:name w:val="yiv1729672265msonormal"/>
    <w:basedOn w:val="Normal"/>
    <w:rsid w:val="0003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itionscdp.fr/sommaire-articles-GB-jpi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Claudia-SD</cp:lastModifiedBy>
  <cp:revision>2</cp:revision>
  <dcterms:created xsi:type="dcterms:W3CDTF">2016-08-05T09:16:00Z</dcterms:created>
  <dcterms:modified xsi:type="dcterms:W3CDTF">2016-08-05T09:16:00Z</dcterms:modified>
</cp:coreProperties>
</file>