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4FE8" w:rsidRDefault="00A74FE8" w:rsidP="00A74FE8">
      <w:pPr>
        <w:spacing w:line="240" w:lineRule="auto"/>
        <w:jc w:val="both"/>
        <w:rPr>
          <w:b/>
        </w:rPr>
      </w:pPr>
      <w:r>
        <w:t xml:space="preserve">Candidat Concurs CSIII, pozitia 110: </w:t>
      </w:r>
      <w:r w:rsidRPr="00A74FE8">
        <w:rPr>
          <w:b/>
        </w:rPr>
        <w:t>BANICA LEONTINA MIRELA</w:t>
      </w:r>
    </w:p>
    <w:p w:rsidR="00A74FE8" w:rsidRDefault="00A74FE8" w:rsidP="00A74FE8">
      <w:pPr>
        <w:spacing w:line="240" w:lineRule="auto"/>
        <w:jc w:val="both"/>
        <w:rPr>
          <w:b/>
        </w:rPr>
      </w:pPr>
    </w:p>
    <w:p w:rsidR="00A74FE8" w:rsidRPr="0015271D" w:rsidRDefault="00A74FE8" w:rsidP="00A74FE8">
      <w:pPr>
        <w:spacing w:line="240" w:lineRule="auto"/>
        <w:jc w:val="both"/>
        <w:rPr>
          <w:sz w:val="28"/>
          <w:szCs w:val="28"/>
        </w:rPr>
      </w:pPr>
      <w:r w:rsidRPr="0015271D">
        <w:rPr>
          <w:b/>
          <w:sz w:val="28"/>
          <w:szCs w:val="28"/>
        </w:rPr>
        <w:t xml:space="preserve">Lista lucrari publicate in reviste de specialitate </w:t>
      </w:r>
    </w:p>
    <w:p w:rsidR="00A74FE8" w:rsidRDefault="00A74FE8" w:rsidP="00A74FE8">
      <w:pPr>
        <w:spacing w:line="240" w:lineRule="auto"/>
        <w:jc w:val="both"/>
      </w:pPr>
    </w:p>
    <w:p w:rsidR="00A74FE8" w:rsidRDefault="00A74FE8" w:rsidP="00A74FE8">
      <w:pPr>
        <w:spacing w:line="240" w:lineRule="auto"/>
        <w:jc w:val="both"/>
      </w:pPr>
      <w:r>
        <w:t>1: Stuurman AL, Carmona A, Biccler J, Descamps A, Levi M, Baum U, Mira-Iglesias</w:t>
      </w:r>
      <w:r>
        <w:t xml:space="preserve"> </w:t>
      </w:r>
      <w:r>
        <w:t xml:space="preserve">A, Bellino S, Hoang U, de Lusignan S, Bonaiuti R, Lina B, Rizzo C, Nohynek H,Díez-Domingo J; </w:t>
      </w:r>
      <w:r w:rsidRPr="00A74FE8">
        <w:rPr>
          <w:b/>
          <w:i/>
        </w:rPr>
        <w:t>DRIVE Study Contributors</w:t>
      </w:r>
      <w:r>
        <w:t>. Brand-specific estimates of influenzavaccine effectiveness for the 2021-2022 season in Europe: results from the DRIVEmulti-stakeholder study platform. Front Public Health. 2023 Jul 20;11:1195409.doi: 10.3389/fpubh.2023.1195409. PMID: 37546295; PMCID: PMC10399959.</w:t>
      </w:r>
    </w:p>
    <w:p w:rsidR="00A74FE8" w:rsidRDefault="00A74FE8" w:rsidP="00A74FE8">
      <w:pPr>
        <w:spacing w:line="240" w:lineRule="auto"/>
        <w:jc w:val="both"/>
      </w:pPr>
      <w:r>
        <w:t xml:space="preserve">2: Surleac M, Casangiu C, </w:t>
      </w:r>
      <w:r w:rsidRPr="00A74FE8">
        <w:rPr>
          <w:b/>
        </w:rPr>
        <w:t>Banica L</w:t>
      </w:r>
      <w:r>
        <w:t>, Milu P, Florea D, Sandulescu O, Streinu-Cercel A, Vlaicu O, Tudor A, Hohan R, Paraschiv S, Otelea D. ShortCommunication:Evidence of Novel SARS-CoV-2 Variants Circulation in Romania. AIDSRes Hum Retroviruses. 2021 Apr;37(4):329-332. doi: 10.1089/AID.2021.0009. Epub2021 Mar 9. PMID: 33544010.</w:t>
      </w:r>
    </w:p>
    <w:p w:rsidR="00A74FE8" w:rsidRDefault="00A74FE8" w:rsidP="00A74FE8">
      <w:pPr>
        <w:spacing w:line="240" w:lineRule="auto"/>
        <w:jc w:val="both"/>
      </w:pPr>
      <w:r>
        <w:t xml:space="preserve">3: Hohan R, Milu P, Paraschiv S, Casangiu C, Tudor A, Vlaicu O, </w:t>
      </w:r>
      <w:r w:rsidRPr="00A74FE8">
        <w:rPr>
          <w:b/>
        </w:rPr>
        <w:t>Banica L</w:t>
      </w:r>
      <w:r>
        <w:t>,</w:t>
      </w:r>
      <w:r>
        <w:t xml:space="preserve"> </w:t>
      </w:r>
      <w:r>
        <w:t>Surleac M, Florea D, Otelea D. The Predictive Value of Mutation Screening forAnticipating COVID-19 Waves. Pathogens. 2021 Nov 11;10(11):1464. doi:10.3390/pathogens10111464. PMID: 34832619; PMCID: PMC8622441.</w:t>
      </w:r>
    </w:p>
    <w:p w:rsidR="00A74FE8" w:rsidRDefault="00A74FE8" w:rsidP="00A74FE8">
      <w:pPr>
        <w:spacing w:line="240" w:lineRule="auto"/>
        <w:jc w:val="both"/>
      </w:pPr>
      <w:r>
        <w:t>4: Miron VD</w:t>
      </w:r>
      <w:r w:rsidRPr="00A74FE8">
        <w:rPr>
          <w:b/>
        </w:rPr>
        <w:t>, Bănică L</w:t>
      </w:r>
      <w:r>
        <w:t>, Săndulescu O, Paraschiv S, Surleac M, Florea D, Vlaicu O,Milu P, Streinu-Cercel A, Bilașco A, Oțelea D, Pițigoi D, Streinu-Cercel A,Drăgănescu AC. Clinical and molecular epidemiology of influenza viruses fromRomanian patients hospitalized during the 2019/20 season. PLoS One. 2021 Nov12;16(11):e0258798. doi: 10.1371/journal.pone.0258798. PMID: 34767579; PMCID:PMC8589178.</w:t>
      </w:r>
    </w:p>
    <w:p w:rsidR="00A74FE8" w:rsidRDefault="0015271D" w:rsidP="00A74FE8">
      <w:pPr>
        <w:spacing w:line="240" w:lineRule="auto"/>
        <w:jc w:val="both"/>
      </w:pPr>
      <w:bookmarkStart w:id="0" w:name="_GoBack"/>
      <w:bookmarkEnd w:id="0"/>
      <w:r>
        <w:t>5</w:t>
      </w:r>
      <w:r w:rsidR="00A74FE8">
        <w:t>: Streinu-Cercel A, Săndulescu O, Miron VD, Paraschiv S, Casangiu C, Hohan R,</w:t>
      </w:r>
      <w:r w:rsidR="00A74FE8">
        <w:t xml:space="preserve"> </w:t>
      </w:r>
      <w:r w:rsidR="00A74FE8" w:rsidRPr="00A74FE8">
        <w:rPr>
          <w:b/>
        </w:rPr>
        <w:t>Bănică L</w:t>
      </w:r>
      <w:r w:rsidR="00A74FE8">
        <w:t>, Surleac M, Streinu-Cercel A. Undetected Omicron Transmission inRomania-Report of the First Detected Case of Locally Acquired Omicron Infectionand Complete Epidemiological Investigation. Diagnostics (Basel). 2022 Jan29;12(2):348. doi: 10.3390/diagnostics12020348. PMID: 35204439; PMCID:PMC8871416.</w:t>
      </w:r>
    </w:p>
    <w:p w:rsidR="00A74FE8" w:rsidRDefault="0015271D" w:rsidP="00A74FE8">
      <w:pPr>
        <w:spacing w:line="240" w:lineRule="auto"/>
        <w:jc w:val="both"/>
      </w:pPr>
      <w:r>
        <w:t>6</w:t>
      </w:r>
      <w:r w:rsidR="00A74FE8">
        <w:t xml:space="preserve">: Popescu B, </w:t>
      </w:r>
      <w:r w:rsidR="00A74FE8" w:rsidRPr="00A74FE8">
        <w:rPr>
          <w:b/>
        </w:rPr>
        <w:t>Banica L</w:t>
      </w:r>
      <w:r w:rsidR="00A74FE8">
        <w:t>, Nicolae I, Radu E, Niculescu I, Abagiu A, Otelea D,Paraschiv S. NGS combined with phylogenetic analysis to detect HIV-1 dualinfection in Romanian people who inject drugs. Microbes Infect. 2018May;20(5):308-311. doi: 10.1016/j.micinf.2018.03.004. Epub 2018 Apr 4. PMID:29626632.</w:t>
      </w:r>
    </w:p>
    <w:p w:rsidR="00A74FE8" w:rsidRDefault="0015271D" w:rsidP="00A74FE8">
      <w:pPr>
        <w:spacing w:line="240" w:lineRule="auto"/>
        <w:jc w:val="both"/>
      </w:pPr>
      <w:r>
        <w:t>7</w:t>
      </w:r>
      <w:r w:rsidR="00A74FE8">
        <w:t xml:space="preserve">: Besliu A, </w:t>
      </w:r>
      <w:r w:rsidR="00A74FE8" w:rsidRPr="00A74FE8">
        <w:rPr>
          <w:b/>
        </w:rPr>
        <w:t>Banica L</w:t>
      </w:r>
      <w:r w:rsidR="00A74FE8">
        <w:t>, Predeteanu D, Vlad V, Ionescu R, Pistol G, Opris D,Berghea F, Stefanescu M, Matache C. Peripheral blood lymphocytes analysisdetects CD100/SEMA4D alteration in systemic sclerosis patients. Autoimmunity.2011 Aug;44(5):427-36. doi: 10.3109/08916934.2010.541171. Epub 2011 Jan 19.PMID: 21244334.</w:t>
      </w:r>
    </w:p>
    <w:p w:rsidR="00A74FE8" w:rsidRDefault="0015271D" w:rsidP="00A74FE8">
      <w:pPr>
        <w:spacing w:line="240" w:lineRule="auto"/>
        <w:jc w:val="both"/>
      </w:pPr>
      <w:r>
        <w:t>8</w:t>
      </w:r>
      <w:r w:rsidR="00A74FE8">
        <w:t xml:space="preserve">: </w:t>
      </w:r>
      <w:r w:rsidR="00A74FE8" w:rsidRPr="00A74FE8">
        <w:rPr>
          <w:b/>
        </w:rPr>
        <w:t>Bănică L</w:t>
      </w:r>
      <w:r w:rsidR="00A74FE8">
        <w:t>, Vlaicu O, Jipa R, Abagiu A, Nicolae I, Neaga E, Oţelea D, ParaschivS. Exhaustion and senescence of CD4 and CD8 T cells that express co-stimulatorymolecules CD27 and CD28 in subjects that acquired HIV by drug use or by sexualroute. Germs. 2021 Mar 15;11(1):66-77. doi: 10.18683/germs.2021.1242. PMID:33898343; PMCID: PMC8057851.</w:t>
      </w:r>
    </w:p>
    <w:p w:rsidR="00A74FE8" w:rsidRDefault="0015271D" w:rsidP="00A74FE8">
      <w:pPr>
        <w:spacing w:line="240" w:lineRule="auto"/>
        <w:jc w:val="both"/>
      </w:pPr>
      <w:r>
        <w:t>9</w:t>
      </w:r>
      <w:r w:rsidR="00A74FE8">
        <w:t xml:space="preserve">: Paraschiv S, </w:t>
      </w:r>
      <w:r w:rsidR="00A74FE8" w:rsidRPr="00A74FE8">
        <w:rPr>
          <w:b/>
        </w:rPr>
        <w:t>Banica L</w:t>
      </w:r>
      <w:r w:rsidR="00A74FE8">
        <w:t>, Nicolae I, Niculescu I, Abagiu A, Jipa R, Pineda-PeñaAC, Pingarilho M, Neaga E, Theys K, Libin P, Otelea D, Abecasis A. Epidemicdispersion of HIV and HCV in a population of co-infected Romanian injecting drugusers. PLoS One. 2017 Oct 9;12(10):e0185866. doi: 10.1371/journal.pone.0185866.PMID: 29016621; PMCID: PMC5633171.</w:t>
      </w:r>
    </w:p>
    <w:p w:rsidR="00A74FE8" w:rsidRDefault="00A74FE8" w:rsidP="00A74FE8">
      <w:pPr>
        <w:spacing w:line="240" w:lineRule="auto"/>
        <w:jc w:val="both"/>
      </w:pPr>
      <w:r>
        <w:lastRenderedPageBreak/>
        <w:t>1</w:t>
      </w:r>
      <w:r w:rsidR="0015271D">
        <w:t>0</w:t>
      </w:r>
      <w:r>
        <w:t xml:space="preserve">: Surleac M, </w:t>
      </w:r>
      <w:r w:rsidRPr="00A74FE8">
        <w:rPr>
          <w:b/>
        </w:rPr>
        <w:t>Banica L</w:t>
      </w:r>
      <w:r>
        <w:t>, Casangiu C, Cotic M, Florea D, Sandulescu O, Milu P,Streinu-Cercel A, Vlaicu O, Paraskevis D, Paraschiv S, Otelea D. MolecularEpidemiology Analysis of SARS-CoV-2 Strains Circulating in Romania during theFirst Months of the Pandemic. Life (Basel). 2020 Aug 14;10(8):152. doi:10.3390/life10080152. PMID: 32823907; PMCID: PMC7460100.</w:t>
      </w:r>
    </w:p>
    <w:p w:rsidR="00A74FE8" w:rsidRDefault="00A74FE8" w:rsidP="00A74FE8">
      <w:pPr>
        <w:spacing w:line="240" w:lineRule="auto"/>
        <w:jc w:val="both"/>
      </w:pPr>
      <w:r>
        <w:t>1</w:t>
      </w:r>
      <w:r w:rsidR="0015271D">
        <w:t>1</w:t>
      </w:r>
      <w:r>
        <w:t xml:space="preserve">: </w:t>
      </w:r>
      <w:r w:rsidRPr="00A74FE8">
        <w:rPr>
          <w:b/>
        </w:rPr>
        <w:t>Banica L</w:t>
      </w:r>
      <w:r>
        <w:t>, Besliu A, Pistol G, Stavaru C, Ionescu R, Forsea AM, Tanaseanu C,Dumitrache S, Otelea D, Tamsulea I, Tanaseanu S, Chitonu C, Paraschiv S,Balteanu M, Stefanescu M, Matache C. Quantification and molecularcharacterization of regulatory T cells in connective tissue diseases.Autoimmunity. 2009 Jan;42(1):41-9. doi: 10.1080/08916930802282651. PMID:18800250.</w:t>
      </w:r>
    </w:p>
    <w:p w:rsidR="00A74FE8" w:rsidRDefault="00A74FE8" w:rsidP="00A74FE8">
      <w:pPr>
        <w:spacing w:line="240" w:lineRule="auto"/>
        <w:jc w:val="both"/>
      </w:pPr>
      <w:r>
        <w:t>1</w:t>
      </w:r>
      <w:r w:rsidR="0015271D">
        <w:t>2</w:t>
      </w:r>
      <w:r>
        <w:t xml:space="preserve">: Niculescu I, Paraschiv S, Paraskevis D, Abagiu A, Batan I, </w:t>
      </w:r>
      <w:r w:rsidRPr="00A74FE8">
        <w:rPr>
          <w:b/>
        </w:rPr>
        <w:t>Banica L</w:t>
      </w:r>
      <w:r>
        <w:t>, OteleaD. Recent HIV-1 Outbreak Among Intravenous Drug Users in Romania: Evidence forCocirculation of CRF14_BG and Subtype F1 Strains. AIDS Res Hum Retroviruses.2015 May;31(5):488-95. doi: 10.1089/aid.2014.0189. Epub 2014 Nov 4. PMID:25369079; PMCID: PMC4426324.</w:t>
      </w:r>
    </w:p>
    <w:p w:rsidR="00A74FE8" w:rsidRDefault="00A74FE8" w:rsidP="00A74FE8">
      <w:pPr>
        <w:spacing w:line="240" w:lineRule="auto"/>
        <w:jc w:val="both"/>
      </w:pPr>
      <w:r>
        <w:t>1</w:t>
      </w:r>
      <w:r w:rsidR="0015271D">
        <w:t>3</w:t>
      </w:r>
      <w:r>
        <w:t xml:space="preserve">: </w:t>
      </w:r>
      <w:r w:rsidRPr="00A74FE8">
        <w:rPr>
          <w:b/>
        </w:rPr>
        <w:t>Banica LM</w:t>
      </w:r>
      <w:r>
        <w:t>, Besliu AN, Pistol GC, Stavaru C, Vlad V, Predeteanu D, Ionescu R,Stefanescu M, Matache C. Dysregulation of anergy-related factors involved inregulatory T cells defects in Systemic Lupus Erythematosus patients: Rapamycinand Vitamin D efficacy in restoring regulatory T cells. Int J Rheum Dis. 2016Dec;19(12):1294-1303. doi: 10.1111/1756-185X.12509. Epub 2014 Oct 28. PMID:25351606.</w:t>
      </w:r>
    </w:p>
    <w:sectPr w:rsidR="00A74FE8">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16F" w:rsidRDefault="002B316F" w:rsidP="0015271D">
      <w:pPr>
        <w:spacing w:after="0" w:line="240" w:lineRule="auto"/>
      </w:pPr>
      <w:r>
        <w:separator/>
      </w:r>
    </w:p>
  </w:endnote>
  <w:endnote w:type="continuationSeparator" w:id="0">
    <w:p w:rsidR="002B316F" w:rsidRDefault="002B316F" w:rsidP="00152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000615"/>
      <w:docPartObj>
        <w:docPartGallery w:val="Page Numbers (Bottom of Page)"/>
        <w:docPartUnique/>
      </w:docPartObj>
    </w:sdtPr>
    <w:sdtEndPr>
      <w:rPr>
        <w:noProof/>
      </w:rPr>
    </w:sdtEndPr>
    <w:sdtContent>
      <w:p w:rsidR="0015271D" w:rsidRDefault="0015271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15271D" w:rsidRDefault="0015271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16F" w:rsidRDefault="002B316F" w:rsidP="0015271D">
      <w:pPr>
        <w:spacing w:after="0" w:line="240" w:lineRule="auto"/>
      </w:pPr>
      <w:r>
        <w:separator/>
      </w:r>
    </w:p>
  </w:footnote>
  <w:footnote w:type="continuationSeparator" w:id="0">
    <w:p w:rsidR="002B316F" w:rsidRDefault="002B316F" w:rsidP="0015271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4FE8"/>
    <w:rsid w:val="0015271D"/>
    <w:rsid w:val="002B316F"/>
    <w:rsid w:val="00A74FE8"/>
    <w:rsid w:val="00C516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71D"/>
  </w:style>
  <w:style w:type="paragraph" w:styleId="Footer">
    <w:name w:val="footer"/>
    <w:basedOn w:val="Normal"/>
    <w:link w:val="FooterChar"/>
    <w:uiPriority w:val="99"/>
    <w:unhideWhenUsed/>
    <w:rsid w:val="0015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7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27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271D"/>
  </w:style>
  <w:style w:type="paragraph" w:styleId="Footer">
    <w:name w:val="footer"/>
    <w:basedOn w:val="Normal"/>
    <w:link w:val="FooterChar"/>
    <w:uiPriority w:val="99"/>
    <w:unhideWhenUsed/>
    <w:rsid w:val="001527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2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Genetica Studii</dc:creator>
  <cp:lastModifiedBy>Genetica Studii</cp:lastModifiedBy>
  <cp:revision>1</cp:revision>
  <dcterms:created xsi:type="dcterms:W3CDTF">2024-05-24T06:32:00Z</dcterms:created>
  <dcterms:modified xsi:type="dcterms:W3CDTF">2024-05-24T06:44:00Z</dcterms:modified>
</cp:coreProperties>
</file>