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Fișa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de evaluare pentru bursele Johnson&amp;Johnson 2023-2024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 și prenume: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Facultate:                                                                                                                 An de studiu:</w:t>
      </w:r>
    </w:p>
    <w:tbl>
      <w:tblPr>
        <w:tblStyle w:val="Table1"/>
        <w:tblW w:w="12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8"/>
        <w:gridCol w:w="5917"/>
        <w:gridCol w:w="2225"/>
        <w:gridCol w:w="1981"/>
        <w:tblGridChange w:id="0">
          <w:tblGrid>
            <w:gridCol w:w="2808"/>
            <w:gridCol w:w="5917"/>
            <w:gridCol w:w="2225"/>
            <w:gridCol w:w="1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Criterii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Punctaj criteriu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Punctaj autoevaluare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Punctaj comisie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highlight w:val="lightGray"/>
                <w:rtl w:val="0"/>
              </w:rPr>
              <w:t xml:space="preserve">Criterii eliminatorii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Student integralist 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Da                                                    Nu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4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38100</wp:posOffset>
                      </wp:positionV>
                      <wp:extent cx="123825" cy="111125"/>
                      <wp:effectExtent b="0" l="0" r="0" t="0"/>
                      <wp:wrapNone/>
                      <wp:docPr id="21312966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 flipH="1" rot="10800000">
                                <a:off x="5288850" y="372920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38100</wp:posOffset>
                      </wp:positionV>
                      <wp:extent cx="123825" cy="111125"/>
                      <wp:effectExtent b="0" l="0" r="0" t="0"/>
                      <wp:wrapNone/>
                      <wp:docPr id="213129665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11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An de studiu 2-5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Da                                                    Nu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5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5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Proiect finanțat și din alte surse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                                                    Nu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4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4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Beneficiar al altor burse UMFCD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Da                                                    Nu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5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4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Participă la proiecte remunerate prin Fondul de Dezvoltare Instituțională (FDI)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Da                                                    Nu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12700</wp:posOffset>
                      </wp:positionV>
                      <wp:extent cx="142875" cy="123825"/>
                      <wp:effectExtent b="0" l="0" r="0" t="0"/>
                      <wp:wrapNone/>
                      <wp:docPr id="213129665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9325" y="372285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b="0" l="0" r="0" t="0"/>
                      <wp:wrapNone/>
                      <wp:docPr id="213129664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 Criterii academice și științifice: 1-  30 puncte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Performanța academică (medie generală anul 2022-2023)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Activitatea științifică anterioară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Medie generală anul 2022-2023 </w:t>
            </w:r>
          </w:p>
          <w:p w:rsidR="00000000" w:rsidDel="00000000" w:rsidP="00000000" w:rsidRDefault="00000000" w:rsidRPr="00000000" w14:paraId="00000030">
            <w:pPr>
              <w:ind w:left="72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Nota &gt;8 – 2 puncte </w:t>
            </w:r>
          </w:p>
          <w:p w:rsidR="00000000" w:rsidDel="00000000" w:rsidP="00000000" w:rsidRDefault="00000000" w:rsidRPr="00000000" w14:paraId="00000031">
            <w:pPr>
              <w:ind w:left="72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Nota &gt;9 – 3 puncte</w:t>
            </w:r>
          </w:p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Nota 10 – 5 puncte</w:t>
            </w:r>
          </w:p>
          <w:p w:rsidR="00000000" w:rsidDel="00000000" w:rsidP="00000000" w:rsidRDefault="00000000" w:rsidRPr="00000000" w14:paraId="00000033">
            <w:pPr>
              <w:ind w:left="72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72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72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Activitatea științifică (maxim 25 puncte)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Articol în revistă indexată ISI cu FI – 20 puncte/articol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Articol în revistă indexată scopus/pubmed– 10 puncte/articol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Articol în revistă indexată în alte BDI – 5 puncte/articol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Poster Științific prezentat la un congres: 3 puncte/lucrare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Prezentare Orală la un congres: 5 puncte/prezentare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Implicarea în proiecte de cercetare: 5 puncte / proiect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implicare activă (membru în echipă 1 punct sau coordonator 2 puncte)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implicare colaterală (a diseminat informația, a făcut mobilizare, a fost invitat sa asiste) 1 punct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numărul de zile alocate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Criterii motivaționale: 1-10 puncte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Motivația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  <w:t xml:space="preserve">…pentru care studentul(a) dorește să deruleze proiectul de cercetare 10 puncte: de ce își dorește acest proiect, ce îl/o determină să rămână implicat(ă) în ciuda dificultăților pe care le-ar putea întâmpina, ce anume îl/o determină să nu renunțe la proiect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Proiect de cercetare: 1- 50 puncte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Proiect de cercetare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Relevanță – 1-5 puncte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Originalitate – 1-5 puncte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Fezabilitate – 1-10 puncte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Metodologie de cercetare – 1-20 puncte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Rezultate preconizate – 1-5 puncte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Scrisoare de recomandare de la un coordonator UMFCD – 5 puncte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  <w:rtl w:val="0"/>
              </w:rPr>
              <w:t xml:space="preserve">Voluntariat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maxim 10 puncte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Voluntariat în anul universitar 2022-2023 în cadrul: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UMFCD (CIeH, SAS)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Organizații studențești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Comunități locale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Activitate de voluntariat în cadrul: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UMFCD (CIeH, SAS): 2 puncte / activitate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Organizațiilor studențești SSMB, SOMS, LSMDB, SSFB, SSCR: 1 punct / activitate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Comunităților locale și care au fost organizate de autorități / instituții publice locale sau organizații neguvernamentale.: 1 punct / activitate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color w:val="222222"/>
      </w:rPr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08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2"/>
      <w:numFmt w:val="decimal"/>
      <w:lvlText w:val="%1.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1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12ED"/>
    <w:rPr>
      <w:lang w:val="en-GB"/>
    </w:rPr>
  </w:style>
  <w:style w:type="paragraph" w:styleId="Heading3">
    <w:name w:val="heading 3"/>
    <w:basedOn w:val="Normal"/>
    <w:link w:val="Heading3Char"/>
    <w:uiPriority w:val="9"/>
    <w:qFormat w:val="1"/>
    <w:rsid w:val="00A612E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A612ED"/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paragraph" w:styleId="ListParagraph">
    <w:name w:val="List Paragraph"/>
    <w:basedOn w:val="Normal"/>
    <w:uiPriority w:val="34"/>
    <w:qFormat w:val="1"/>
    <w:rsid w:val="00A612E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61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612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612ED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 w:val="1"/>
    <w:rsid w:val="00A612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7D53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9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5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1Zk2G21AqmJyzr8/+X0YIwKxw==">CgMxLjAyCGguZ2pkZ3hzMgloLjMwajB6bGwyCWguMWZvYjl0ZTIJaC4zem55c2g3MgloLjJldDkycDAyCGgudHlqY3d0MgloLjNkeTZ2a204AHIhMTk4WDRfRjNlOVFaY1IzN2NkNUxxOXJnbWpzSmFiX28y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2023-06-19T10:41:00Z</dcterms:created>
  <dc:creator>Gabriela Paleru</dc:creator>
</cp:coreProperties>
</file>