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A44" w14:textId="77777777" w:rsidR="00835757" w:rsidRPr="00835757" w:rsidRDefault="006D243C" w:rsidP="006D243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357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TEMATICA </w:t>
      </w:r>
      <w:r w:rsidR="00835757" w:rsidRPr="00835757">
        <w:rPr>
          <w:rFonts w:ascii="Times New Roman" w:hAnsi="Times New Roman" w:cs="Times New Roman"/>
          <w:b/>
          <w:sz w:val="28"/>
          <w:szCs w:val="28"/>
          <w:lang w:val="fr-FR"/>
        </w:rPr>
        <w:t>CONCURS SL POZ 8</w:t>
      </w:r>
      <w:r w:rsidR="00A935B1" w:rsidRPr="008357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7A7E6292" w14:textId="1C446AAF" w:rsidR="006D243C" w:rsidRPr="00835757" w:rsidRDefault="00835757" w:rsidP="006D243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357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DISCIPLINA </w:t>
      </w:r>
      <w:r w:rsidR="00A935B1" w:rsidRPr="00835757">
        <w:rPr>
          <w:rFonts w:ascii="Times New Roman" w:hAnsi="Times New Roman" w:cs="Times New Roman"/>
          <w:b/>
          <w:sz w:val="28"/>
          <w:szCs w:val="28"/>
          <w:lang w:val="fr-FR"/>
        </w:rPr>
        <w:t>PROTETICA DENTARA</w:t>
      </w:r>
      <w:r w:rsidRPr="008357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XA SI OCLUZOLOGIE</w:t>
      </w:r>
    </w:p>
    <w:p w14:paraId="5D98734C" w14:textId="2CB97617" w:rsidR="00C3165E" w:rsidRDefault="00835757" w:rsidP="00BF526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FACULTATEA DE STOMATOLOGIE</w:t>
      </w:r>
    </w:p>
    <w:p w14:paraId="65A71E03" w14:textId="15F06764" w:rsidR="00C3165E" w:rsidRDefault="00A935B1" w:rsidP="001F351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UMF CAROL DAVILA BUCUREȘTI</w:t>
      </w:r>
      <w:r w:rsidR="001F3510">
        <w:rPr>
          <w:rFonts w:ascii="Times New Roman" w:hAnsi="Times New Roman"/>
          <w:b/>
          <w:sz w:val="24"/>
          <w:szCs w:val="24"/>
          <w:lang w:val="it-IT"/>
        </w:rPr>
        <w:t>, 20</w:t>
      </w:r>
      <w:r w:rsidR="00835757">
        <w:rPr>
          <w:rFonts w:ascii="Times New Roman" w:hAnsi="Times New Roman"/>
          <w:b/>
          <w:sz w:val="24"/>
          <w:szCs w:val="24"/>
          <w:lang w:val="it-IT"/>
        </w:rPr>
        <w:t>22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4072"/>
        <w:gridCol w:w="5765"/>
      </w:tblGrid>
      <w:tr w:rsidR="00C3165E" w:rsidRPr="00212644" w14:paraId="74DE23E8" w14:textId="77777777" w:rsidTr="00500B10">
        <w:trPr>
          <w:jc w:val="center"/>
        </w:trPr>
        <w:tc>
          <w:tcPr>
            <w:tcW w:w="783" w:type="dxa"/>
            <w:hideMark/>
          </w:tcPr>
          <w:p w14:paraId="57374835" w14:textId="77777777" w:rsidR="00C3165E" w:rsidRPr="00212644" w:rsidRDefault="00C3165E" w:rsidP="00500B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1264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072" w:type="dxa"/>
            <w:hideMark/>
          </w:tcPr>
          <w:p w14:paraId="7EDA0167" w14:textId="77777777" w:rsidR="00C3165E" w:rsidRPr="00212644" w:rsidRDefault="00C3165E" w:rsidP="00500B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1264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TEMATICA</w:t>
            </w:r>
          </w:p>
        </w:tc>
        <w:tc>
          <w:tcPr>
            <w:tcW w:w="5765" w:type="dxa"/>
            <w:hideMark/>
          </w:tcPr>
          <w:p w14:paraId="0C74B8B1" w14:textId="77777777" w:rsidR="00C3165E" w:rsidRPr="00212644" w:rsidRDefault="00C3165E" w:rsidP="00500B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1264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BIBLIOGRAFIE</w:t>
            </w:r>
          </w:p>
        </w:tc>
      </w:tr>
      <w:tr w:rsidR="00C3165E" w:rsidRPr="00212644" w14:paraId="30F38D56" w14:textId="77777777" w:rsidTr="00500B10">
        <w:trPr>
          <w:jc w:val="center"/>
        </w:trPr>
        <w:tc>
          <w:tcPr>
            <w:tcW w:w="783" w:type="dxa"/>
          </w:tcPr>
          <w:p w14:paraId="091471AC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072" w:type="dxa"/>
            <w:hideMark/>
          </w:tcPr>
          <w:p w14:paraId="705986A8" w14:textId="77777777" w:rsidR="00C3165E" w:rsidRPr="00E40D3B" w:rsidRDefault="00C3165E" w:rsidP="0050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B2B5D">
              <w:rPr>
                <w:rFonts w:ascii="Times New Roman" w:hAnsi="Times New Roman"/>
                <w:sz w:val="24"/>
                <w:szCs w:val="24"/>
                <w:lang w:val="it-IT"/>
              </w:rPr>
              <w:t>Cauzele şi complicaţiile edentaţiei parţiale netratate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  <w:r w:rsidRPr="001B2B5D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Indicaţiile protezei parţiale mobile acrilice şi scheletate.</w:t>
            </w:r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Examenul clinic al edentatului parţial. </w:t>
            </w:r>
          </w:p>
        </w:tc>
        <w:tc>
          <w:tcPr>
            <w:tcW w:w="5765" w:type="dxa"/>
            <w:hideMark/>
          </w:tcPr>
          <w:p w14:paraId="6B337A9B" w14:textId="6BA8D2A2" w:rsidR="00C3165E" w:rsidRPr="001F3510" w:rsidRDefault="00465F5C" w:rsidP="0050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Carr, Brown -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McCrackens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Removable Partial Prosthodontics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, Mosby ed.13, 201</w:t>
            </w:r>
            <w:r w:rsidR="00577912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6</w:t>
            </w:r>
          </w:p>
        </w:tc>
      </w:tr>
      <w:tr w:rsidR="00C3165E" w:rsidRPr="00212644" w14:paraId="7E149C1C" w14:textId="77777777" w:rsidTr="00500B10">
        <w:trPr>
          <w:trHeight w:val="953"/>
          <w:jc w:val="center"/>
        </w:trPr>
        <w:tc>
          <w:tcPr>
            <w:tcW w:w="783" w:type="dxa"/>
          </w:tcPr>
          <w:p w14:paraId="0A81EDFE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hideMark/>
          </w:tcPr>
          <w:p w14:paraId="3593E345" w14:textId="77777777" w:rsidR="00C3165E" w:rsidRPr="00577912" w:rsidRDefault="00C3165E" w:rsidP="0050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77912">
              <w:rPr>
                <w:rFonts w:ascii="Times New Roman" w:hAnsi="Times New Roman"/>
                <w:sz w:val="24"/>
                <w:szCs w:val="24"/>
                <w:lang w:val="fr-FR"/>
              </w:rPr>
              <w:t>Tratamentul pre- și proprotetic al edentației parțiale întinse</w:t>
            </w:r>
          </w:p>
        </w:tc>
        <w:tc>
          <w:tcPr>
            <w:tcW w:w="5765" w:type="dxa"/>
            <w:hideMark/>
          </w:tcPr>
          <w:p w14:paraId="0582982D" w14:textId="54342BE0" w:rsidR="00465F5C" w:rsidRPr="0064371A" w:rsidRDefault="00465F5C" w:rsidP="0050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Carr, Brown -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McCrackens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Removable Partial Prosthodontics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, Mosby ed.13, 201</w:t>
            </w:r>
            <w:r w:rsidR="00577912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6</w:t>
            </w:r>
          </w:p>
        </w:tc>
      </w:tr>
      <w:tr w:rsidR="00C3165E" w:rsidRPr="00212644" w14:paraId="7CB62E31" w14:textId="77777777" w:rsidTr="00500B10">
        <w:trPr>
          <w:jc w:val="center"/>
        </w:trPr>
        <w:tc>
          <w:tcPr>
            <w:tcW w:w="783" w:type="dxa"/>
          </w:tcPr>
          <w:p w14:paraId="77B5CCFD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072" w:type="dxa"/>
          </w:tcPr>
          <w:p w14:paraId="1485F8A1" w14:textId="77777777" w:rsidR="00C3165E" w:rsidRPr="001B2B5D" w:rsidRDefault="00C3165E" w:rsidP="0050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Biodinamica protezelor parţiale. </w:t>
            </w:r>
            <w:r w:rsidRPr="001B2B5D">
              <w:rPr>
                <w:rFonts w:ascii="Times New Roman" w:hAnsi="Times New Roman"/>
                <w:sz w:val="24"/>
                <w:szCs w:val="24"/>
              </w:rPr>
              <w:t xml:space="preserve">Conceperea protezelor parţiale scheletate  </w:t>
            </w:r>
          </w:p>
        </w:tc>
        <w:tc>
          <w:tcPr>
            <w:tcW w:w="5765" w:type="dxa"/>
          </w:tcPr>
          <w:p w14:paraId="729FEF8F" w14:textId="1623BF29" w:rsidR="00465F5C" w:rsidRPr="00465F5C" w:rsidRDefault="00465F5C" w:rsidP="0050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Carr, Brown -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McCrackens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Removable Partial Prosthodontics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, Mosby ed.13, 201</w:t>
            </w:r>
            <w:r w:rsidR="00577912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6</w:t>
            </w:r>
          </w:p>
        </w:tc>
      </w:tr>
      <w:tr w:rsidR="00C3165E" w:rsidRPr="00212644" w14:paraId="0DA3425A" w14:textId="77777777" w:rsidTr="00500B10">
        <w:trPr>
          <w:jc w:val="center"/>
        </w:trPr>
        <w:tc>
          <w:tcPr>
            <w:tcW w:w="783" w:type="dxa"/>
          </w:tcPr>
          <w:p w14:paraId="741707B5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072" w:type="dxa"/>
            <w:hideMark/>
          </w:tcPr>
          <w:p w14:paraId="328F98F9" w14:textId="77777777" w:rsidR="00C3165E" w:rsidRPr="001B2B5D" w:rsidRDefault="00C3165E" w:rsidP="00500B10">
            <w:pPr>
              <w:pStyle w:val="yiv1729672265msonormal"/>
              <w:spacing w:before="0" w:beforeAutospacing="0" w:after="0" w:afterAutospacing="0"/>
            </w:pPr>
            <w:r w:rsidRPr="001B2B5D">
              <w:t>Amprentarea în edentaţia parţială.</w:t>
            </w:r>
          </w:p>
        </w:tc>
        <w:tc>
          <w:tcPr>
            <w:tcW w:w="5765" w:type="dxa"/>
            <w:hideMark/>
          </w:tcPr>
          <w:p w14:paraId="49EC69CA" w14:textId="07B5138B" w:rsidR="00465F5C" w:rsidRPr="00465F5C" w:rsidRDefault="00465F5C" w:rsidP="0050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Carr, Brown -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McCrackens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Removable Partial Prosthodontics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, Mosby ed.13, 201</w:t>
            </w:r>
            <w:r w:rsidR="00577912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6</w:t>
            </w:r>
          </w:p>
        </w:tc>
      </w:tr>
      <w:tr w:rsidR="00C3165E" w:rsidRPr="00212644" w14:paraId="295D711D" w14:textId="77777777" w:rsidTr="00500B10">
        <w:trPr>
          <w:jc w:val="center"/>
        </w:trPr>
        <w:tc>
          <w:tcPr>
            <w:tcW w:w="783" w:type="dxa"/>
          </w:tcPr>
          <w:p w14:paraId="4B35339D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5309DB5C" w14:textId="77777777" w:rsidR="00C3165E" w:rsidRPr="00E40D3B" w:rsidRDefault="00C3165E" w:rsidP="0050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Determinarea şi înregistrarea R.I.M. în edentaţia parţială tratată prin proteze scheletate. Proba machetei şi a scheletului metalic al protezei parţiale scheletate Aplicarea protezei scheletate în cavitatea bucală.</w:t>
            </w:r>
          </w:p>
        </w:tc>
        <w:tc>
          <w:tcPr>
            <w:tcW w:w="5765" w:type="dxa"/>
          </w:tcPr>
          <w:p w14:paraId="48FCE802" w14:textId="5BE77DBF" w:rsidR="00C3165E" w:rsidRPr="000564A7" w:rsidRDefault="00465F5C" w:rsidP="0050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Carr, Brown -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McCrackens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465F5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Removable Partial Prosthodontics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, Mosby ed.13, 201</w:t>
            </w:r>
            <w:r w:rsidR="00577912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6</w:t>
            </w:r>
          </w:p>
        </w:tc>
      </w:tr>
      <w:tr w:rsidR="00552E0A" w:rsidRPr="00212644" w14:paraId="271CDF67" w14:textId="77777777" w:rsidTr="00500B10">
        <w:trPr>
          <w:jc w:val="center"/>
        </w:trPr>
        <w:tc>
          <w:tcPr>
            <w:tcW w:w="783" w:type="dxa"/>
          </w:tcPr>
          <w:p w14:paraId="1E3B3CC3" w14:textId="77777777" w:rsidR="00552E0A" w:rsidRPr="00212644" w:rsidRDefault="00552E0A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6196C354" w14:textId="75217F57" w:rsidR="00552E0A" w:rsidRPr="00E40D3B" w:rsidRDefault="0005244B" w:rsidP="0050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Etape de laborator pentru realizarea protezelor parțiale mobilizabile</w:t>
            </w:r>
          </w:p>
        </w:tc>
        <w:tc>
          <w:tcPr>
            <w:tcW w:w="5765" w:type="dxa"/>
          </w:tcPr>
          <w:p w14:paraId="6FD05A16" w14:textId="1FCC4FE5" w:rsidR="00552E0A" w:rsidRPr="00490B47" w:rsidRDefault="008B4BDF" w:rsidP="0050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4BDF">
              <w:rPr>
                <w:rFonts w:ascii="Times New Roman" w:eastAsia="Times New Roman" w:hAnsi="Times New Roman"/>
              </w:rPr>
              <w:t>Johnson,  Patrick, Stokes,  Basics of dental technology : a step by step approach / Tony Johnson, John Wiley &amp; Sons Ltd, Ed.2, 2016</w:t>
            </w:r>
          </w:p>
        </w:tc>
      </w:tr>
      <w:tr w:rsidR="00C3165E" w:rsidRPr="00212644" w14:paraId="5CE87C46" w14:textId="77777777" w:rsidTr="00500B10">
        <w:trPr>
          <w:jc w:val="center"/>
        </w:trPr>
        <w:tc>
          <w:tcPr>
            <w:tcW w:w="783" w:type="dxa"/>
          </w:tcPr>
          <w:p w14:paraId="00C93DF4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hideMark/>
          </w:tcPr>
          <w:p w14:paraId="435A7A01" w14:textId="77777777" w:rsidR="00C3165E" w:rsidRPr="00E40D3B" w:rsidRDefault="00C3165E" w:rsidP="0050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3B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xaminarea pacientului in vederea protezarii totale</w:t>
            </w:r>
          </w:p>
        </w:tc>
        <w:tc>
          <w:tcPr>
            <w:tcW w:w="5765" w:type="dxa"/>
            <w:hideMark/>
          </w:tcPr>
          <w:p w14:paraId="11149017" w14:textId="04035A34" w:rsidR="000908D9" w:rsidRPr="00B02F7F" w:rsidRDefault="00577912" w:rsidP="0050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912">
              <w:rPr>
                <w:rFonts w:ascii="Times New Roman" w:hAnsi="Times New Roman"/>
                <w:sz w:val="24"/>
                <w:szCs w:val="24"/>
              </w:rPr>
              <w:t>Driscoll, C.F., W.G. Golden, and Ohio Library and Information Network., Treating the complete denture patient. 2020, Wiley-Blackwell,: Hoboken, NJ</w:t>
            </w:r>
          </w:p>
        </w:tc>
      </w:tr>
      <w:tr w:rsidR="00C3165E" w:rsidRPr="00212644" w14:paraId="4D04EC30" w14:textId="77777777" w:rsidTr="00500B10">
        <w:trPr>
          <w:jc w:val="center"/>
        </w:trPr>
        <w:tc>
          <w:tcPr>
            <w:tcW w:w="783" w:type="dxa"/>
          </w:tcPr>
          <w:p w14:paraId="5DF47E6E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hideMark/>
          </w:tcPr>
          <w:p w14:paraId="07A320D3" w14:textId="13023F78" w:rsidR="00C3165E" w:rsidRPr="00B059AE" w:rsidRDefault="00C3165E" w:rsidP="0050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77912">
              <w:rPr>
                <w:rFonts w:ascii="Times New Roman" w:hAnsi="Times New Roman"/>
                <w:sz w:val="24"/>
                <w:szCs w:val="24"/>
                <w:lang w:val="fr-FR"/>
              </w:rPr>
              <w:t>Ampren</w:t>
            </w:r>
            <w:r w:rsidRPr="00B059AE">
              <w:rPr>
                <w:rFonts w:ascii="Times New Roman" w:hAnsi="Times New Roman"/>
                <w:sz w:val="24"/>
                <w:szCs w:val="24"/>
                <w:lang w:val="it-IT"/>
              </w:rPr>
              <w:t>ta</w:t>
            </w:r>
            <w:r w:rsidR="00BE790F">
              <w:rPr>
                <w:rFonts w:ascii="Times New Roman" w:hAnsi="Times New Roman"/>
                <w:sz w:val="24"/>
                <w:szCs w:val="24"/>
                <w:lang w:val="it-IT"/>
              </w:rPr>
              <w:t>rea preliminara si finala</w:t>
            </w:r>
            <w:r w:rsidRPr="00B059A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în edentaţia totală</w:t>
            </w:r>
            <w:r w:rsidR="004926B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Amprentarea </w:t>
            </w:r>
            <w:r w:rsidR="00835757">
              <w:rPr>
                <w:rFonts w:ascii="Times New Roman" w:hAnsi="Times New Roman"/>
                <w:sz w:val="24"/>
                <w:szCs w:val="24"/>
                <w:lang w:val="it-IT"/>
              </w:rPr>
              <w:t>functionala</w:t>
            </w:r>
          </w:p>
        </w:tc>
        <w:tc>
          <w:tcPr>
            <w:tcW w:w="5765" w:type="dxa"/>
            <w:hideMark/>
          </w:tcPr>
          <w:p w14:paraId="5BCC7081" w14:textId="612B0CCE" w:rsidR="000564A7" w:rsidRPr="00E40D3B" w:rsidRDefault="00577912" w:rsidP="0050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7912">
              <w:rPr>
                <w:rFonts w:ascii="Times New Roman" w:eastAsia="Times New Roman" w:hAnsi="Times New Roman"/>
                <w:lang w:val="it-IT"/>
              </w:rPr>
              <w:t>Driscoll, C.F., W.G. Golden, and Ohio Library and Information Network., Treating the complete denture patient. 2020, Wiley-Blackwell,: Hoboken, NJ</w:t>
            </w:r>
          </w:p>
        </w:tc>
      </w:tr>
      <w:tr w:rsidR="00C3165E" w:rsidRPr="00212644" w14:paraId="38A95CE1" w14:textId="77777777" w:rsidTr="00500B10">
        <w:trPr>
          <w:jc w:val="center"/>
        </w:trPr>
        <w:tc>
          <w:tcPr>
            <w:tcW w:w="783" w:type="dxa"/>
          </w:tcPr>
          <w:p w14:paraId="50E5D9C8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072" w:type="dxa"/>
            <w:hideMark/>
          </w:tcPr>
          <w:p w14:paraId="1CE0C086" w14:textId="77777777" w:rsidR="00C3165E" w:rsidRPr="00B059AE" w:rsidRDefault="00C3165E" w:rsidP="0050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E">
              <w:rPr>
                <w:rFonts w:ascii="Times New Roman" w:hAnsi="Times New Roman"/>
                <w:sz w:val="24"/>
                <w:szCs w:val="24"/>
              </w:rPr>
              <w:t>Determinarea relaţiilor intermaxil</w:t>
            </w:r>
            <w:r>
              <w:rPr>
                <w:rFonts w:ascii="Times New Roman" w:hAnsi="Times New Roman"/>
                <w:sz w:val="24"/>
                <w:szCs w:val="24"/>
              </w:rPr>
              <w:t>are în edentaţia totală</w:t>
            </w:r>
            <w:r w:rsidR="001E66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6A89">
              <w:rPr>
                <w:rFonts w:ascii="Times New Roman" w:hAnsi="Times New Roman"/>
                <w:sz w:val="24"/>
                <w:szCs w:val="24"/>
              </w:rPr>
              <w:t xml:space="preserve">stabilirea </w:t>
            </w:r>
            <w:r w:rsidR="001E6653">
              <w:rPr>
                <w:rFonts w:ascii="Times New Roman" w:hAnsi="Times New Roman"/>
                <w:sz w:val="24"/>
                <w:szCs w:val="24"/>
              </w:rPr>
              <w:t>relatiil</w:t>
            </w:r>
            <w:r w:rsidR="00E06A89">
              <w:rPr>
                <w:rFonts w:ascii="Times New Roman" w:hAnsi="Times New Roman"/>
                <w:sz w:val="24"/>
                <w:szCs w:val="24"/>
              </w:rPr>
              <w:t>or</w:t>
            </w:r>
            <w:r w:rsidR="001E6653">
              <w:rPr>
                <w:rFonts w:ascii="Times New Roman" w:hAnsi="Times New Roman"/>
                <w:sz w:val="24"/>
                <w:szCs w:val="24"/>
              </w:rPr>
              <w:t xml:space="preserve"> ocluzale si proba machetelor protezelor totale</w:t>
            </w:r>
          </w:p>
        </w:tc>
        <w:tc>
          <w:tcPr>
            <w:tcW w:w="5765" w:type="dxa"/>
          </w:tcPr>
          <w:p w14:paraId="307FFA12" w14:textId="0CFB4C1C" w:rsidR="000564A7" w:rsidRPr="001C3EE8" w:rsidRDefault="001E6653" w:rsidP="0050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7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912" w:rsidRPr="00577912">
              <w:rPr>
                <w:rFonts w:ascii="Times New Roman" w:eastAsia="Times New Roman" w:hAnsi="Times New Roman"/>
              </w:rPr>
              <w:t>Driscoll, C.F., W.G. Golden, and Ohio Library and Information Network., Treating the complete denture patient. 2020, Wiley-Blackwell,: Hoboken, NJ</w:t>
            </w:r>
          </w:p>
        </w:tc>
      </w:tr>
      <w:tr w:rsidR="00C3165E" w:rsidRPr="00212644" w14:paraId="526856AD" w14:textId="77777777" w:rsidTr="00500B10">
        <w:trPr>
          <w:jc w:val="center"/>
        </w:trPr>
        <w:tc>
          <w:tcPr>
            <w:tcW w:w="783" w:type="dxa"/>
          </w:tcPr>
          <w:p w14:paraId="545D037F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072" w:type="dxa"/>
            <w:hideMark/>
          </w:tcPr>
          <w:p w14:paraId="0F5BFE39" w14:textId="77777777" w:rsidR="00C3165E" w:rsidRPr="00577912" w:rsidRDefault="00FE3619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77912">
              <w:rPr>
                <w:rFonts w:ascii="Times New Roman" w:hAnsi="Times New Roman"/>
                <w:sz w:val="24"/>
                <w:szCs w:val="24"/>
                <w:lang w:val="fr-FR"/>
              </w:rPr>
              <w:t>Supraproteza</w:t>
            </w:r>
            <w:r w:rsidR="00C619BE" w:rsidRPr="00577912">
              <w:rPr>
                <w:rFonts w:ascii="Times New Roman" w:hAnsi="Times New Roman"/>
                <w:sz w:val="24"/>
                <w:szCs w:val="24"/>
                <w:lang w:val="fr-FR"/>
              </w:rPr>
              <w:t>rea</w:t>
            </w:r>
            <w:r w:rsidRPr="005779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pe dinti si</w:t>
            </w:r>
            <w:r w:rsidR="00C619BE" w:rsidRPr="005779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577912">
              <w:rPr>
                <w:rFonts w:ascii="Times New Roman" w:hAnsi="Times New Roman"/>
                <w:sz w:val="24"/>
                <w:szCs w:val="24"/>
                <w:lang w:val="fr-FR"/>
              </w:rPr>
              <w:t>pe implanturi</w:t>
            </w:r>
          </w:p>
        </w:tc>
        <w:tc>
          <w:tcPr>
            <w:tcW w:w="5765" w:type="dxa"/>
          </w:tcPr>
          <w:p w14:paraId="17A28F83" w14:textId="059F6652" w:rsidR="007F7C4B" w:rsidRPr="00212644" w:rsidRDefault="004723D0" w:rsidP="00500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3D0">
              <w:rPr>
                <w:rFonts w:ascii="Times New Roman" w:hAnsi="Times New Roman"/>
                <w:sz w:val="24"/>
                <w:szCs w:val="24"/>
              </w:rPr>
              <w:t>Beumer, J., et al., Fundamentals of implant dentistry. Volume I, Prosthodontic principles.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4723D0">
              <w:rPr>
                <w:rFonts w:ascii="Times New Roman" w:hAnsi="Times New Roman"/>
                <w:sz w:val="24"/>
                <w:szCs w:val="24"/>
              </w:rPr>
              <w:t>, Quintessence Publishing Co.</w:t>
            </w:r>
          </w:p>
        </w:tc>
      </w:tr>
      <w:tr w:rsidR="00C3165E" w:rsidRPr="00212644" w14:paraId="392C0DCE" w14:textId="77777777" w:rsidTr="00500B10">
        <w:trPr>
          <w:jc w:val="center"/>
        </w:trPr>
        <w:tc>
          <w:tcPr>
            <w:tcW w:w="783" w:type="dxa"/>
          </w:tcPr>
          <w:p w14:paraId="07D20CA2" w14:textId="77777777" w:rsidR="00C3165E" w:rsidRPr="00212644" w:rsidRDefault="00C3165E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hideMark/>
          </w:tcPr>
          <w:p w14:paraId="203B57E7" w14:textId="14076471" w:rsidR="00C3165E" w:rsidRPr="001E6653" w:rsidRDefault="00FE3619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1A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Complicatii ale protezelor si supraprotezelor</w:t>
            </w:r>
            <w:r w:rsidR="00C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fracturarea protezelor, </w:t>
            </w:r>
            <w:r w:rsidR="00C3165E" w:rsidRPr="00C619BE">
              <w:rPr>
                <w:rFonts w:ascii="Times New Roman" w:hAnsi="Times New Roman"/>
                <w:sz w:val="24"/>
                <w:szCs w:val="24"/>
              </w:rPr>
              <w:t>Stomat</w:t>
            </w:r>
            <w:r w:rsidR="00C619BE">
              <w:rPr>
                <w:rFonts w:ascii="Times New Roman" w:hAnsi="Times New Roman"/>
                <w:sz w:val="24"/>
                <w:szCs w:val="24"/>
              </w:rPr>
              <w:t>ita</w:t>
            </w:r>
            <w:r w:rsidR="00C3165E" w:rsidRPr="00C619BE">
              <w:rPr>
                <w:rFonts w:ascii="Times New Roman" w:hAnsi="Times New Roman"/>
                <w:sz w:val="24"/>
                <w:szCs w:val="24"/>
              </w:rPr>
              <w:t xml:space="preserve"> protetic</w:t>
            </w:r>
            <w:r w:rsidR="00C619B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765" w:type="dxa"/>
          </w:tcPr>
          <w:p w14:paraId="30334007" w14:textId="39A6C8E4" w:rsidR="000564A7" w:rsidRPr="004723D0" w:rsidRDefault="004723D0" w:rsidP="004723D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723D0">
              <w:rPr>
                <w:rFonts w:ascii="Times New Roman" w:eastAsia="Times New Roman" w:hAnsi="Times New Roman" w:cs="Times New Roman"/>
                <w:color w:val="000000"/>
              </w:rPr>
              <w:t>Driscoll, C.F., W.G. Golden, and Ohio Library and Information Network., Treating the complete denture patient. 2020, Wiley-Blackwell,: Hoboken, NJ</w:t>
            </w:r>
            <w:r w:rsidRPr="004723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B4BDF" w:rsidRPr="00212644" w14:paraId="78ADCA94" w14:textId="77777777" w:rsidTr="00500B10">
        <w:trPr>
          <w:jc w:val="center"/>
        </w:trPr>
        <w:tc>
          <w:tcPr>
            <w:tcW w:w="783" w:type="dxa"/>
          </w:tcPr>
          <w:p w14:paraId="54736DCF" w14:textId="77777777" w:rsidR="008B4BDF" w:rsidRPr="00212644" w:rsidRDefault="008B4BDF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6B488E11" w14:textId="22938267" w:rsidR="008B4BDF" w:rsidRDefault="008B4BDF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Etape de laborator pentru realizarea protezelor totale</w:t>
            </w:r>
          </w:p>
        </w:tc>
        <w:tc>
          <w:tcPr>
            <w:tcW w:w="5765" w:type="dxa"/>
          </w:tcPr>
          <w:p w14:paraId="1345AF9B" w14:textId="77777777" w:rsidR="008B4BDF" w:rsidRDefault="008B4BDF" w:rsidP="00500B1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4BDF">
              <w:rPr>
                <w:rFonts w:ascii="Times New Roman" w:eastAsia="Times New Roman" w:hAnsi="Times New Roman" w:cs="Times New Roman"/>
                <w:color w:val="000000"/>
              </w:rPr>
              <w:t>Johnson,  Patrick, Stokes,  Basics of dental technology : a step by step approach / Tony Johnson, John Wiley &amp; Sons Ltd, Ed.2, 2016</w:t>
            </w:r>
          </w:p>
          <w:p w14:paraId="597F0348" w14:textId="7C1A5AB2" w:rsidR="004723D0" w:rsidRDefault="004723D0" w:rsidP="00500B1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723D0">
              <w:rPr>
                <w:rFonts w:ascii="Times New Roman" w:eastAsia="Times New Roman" w:hAnsi="Times New Roman" w:cs="Times New Roman"/>
                <w:color w:val="000000"/>
              </w:rPr>
              <w:t>Driscoll, C.F., W.G. Golden, and Ohio Library and Information Network., Treating the complete denture patient. 2020, Wiley-Blackwell,: Hoboken, NJ</w:t>
            </w:r>
          </w:p>
        </w:tc>
      </w:tr>
      <w:tr w:rsidR="00A935B1" w:rsidRPr="00212644" w14:paraId="71E1895C" w14:textId="77777777" w:rsidTr="00500B10">
        <w:trPr>
          <w:jc w:val="center"/>
        </w:trPr>
        <w:tc>
          <w:tcPr>
            <w:tcW w:w="783" w:type="dxa"/>
          </w:tcPr>
          <w:p w14:paraId="1C3FB422" w14:textId="77777777" w:rsidR="00A935B1" w:rsidRPr="00212644" w:rsidRDefault="00A935B1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52EE35F8" w14:textId="34F7A88A" w:rsidR="00A935B1" w:rsidRPr="001A7C04" w:rsidRDefault="000564A7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Examinarea, diagnosticul și elaborarea planului de tratament în protetica dentară fixă</w:t>
            </w:r>
          </w:p>
        </w:tc>
        <w:tc>
          <w:tcPr>
            <w:tcW w:w="5765" w:type="dxa"/>
          </w:tcPr>
          <w:p w14:paraId="6D6F6CC7" w14:textId="77777777" w:rsidR="00A935B1" w:rsidRDefault="00552E0A" w:rsidP="00500B1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Rosenstiel, Land, Fujimoto, </w:t>
            </w:r>
            <w:r w:rsidRPr="00552E0A">
              <w:rPr>
                <w:rFonts w:ascii="Times New Roman" w:eastAsia="Times New Roman" w:hAnsi="Times New Roman" w:cs="Times New Roman"/>
                <w:color w:val="000000"/>
              </w:rPr>
              <w:t>Contemporary Fixed Prosthodontics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Ed. 5, Elsevier, 2016</w:t>
            </w:r>
          </w:p>
          <w:p w14:paraId="17995F16" w14:textId="54E6856B" w:rsidR="00552E0A" w:rsidRPr="001A7C04" w:rsidRDefault="00552E0A" w:rsidP="00500B1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Shillingburg, </w:t>
            </w:r>
            <w:r w:rsidRPr="00552E0A">
              <w:rPr>
                <w:rFonts w:ascii="Times New Roman" w:eastAsia="Times New Roman" w:hAnsi="Times New Roman" w:cs="Times New Roman"/>
                <w:color w:val="000000"/>
              </w:rPr>
              <w:t>Fundamentals of  Fixed Prosthodontics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552E0A">
              <w:rPr>
                <w:rFonts w:ascii="Times New Roman" w:eastAsia="Times New Roman" w:hAnsi="Times New Roman" w:cs="Times New Roman"/>
                <w:color w:val="000000"/>
              </w:rPr>
              <w:t xml:space="preserve">Quintessence Publishing Co,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Ed. 4, 2012</w:t>
            </w:r>
          </w:p>
        </w:tc>
      </w:tr>
      <w:tr w:rsidR="00552E0A" w:rsidRPr="00212644" w14:paraId="52157C20" w14:textId="77777777" w:rsidTr="00500B10">
        <w:trPr>
          <w:jc w:val="center"/>
        </w:trPr>
        <w:tc>
          <w:tcPr>
            <w:tcW w:w="783" w:type="dxa"/>
          </w:tcPr>
          <w:p w14:paraId="1A49D77C" w14:textId="77777777" w:rsidR="00552E0A" w:rsidRPr="00212644" w:rsidRDefault="00552E0A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1DDC7343" w14:textId="5868DA8B" w:rsidR="00552E0A" w:rsidRDefault="00552E0A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Etape clinice de realizare a protezelor dentare fixe</w:t>
            </w:r>
          </w:p>
        </w:tc>
        <w:tc>
          <w:tcPr>
            <w:tcW w:w="5765" w:type="dxa"/>
          </w:tcPr>
          <w:p w14:paraId="624CB8F3" w14:textId="77777777" w:rsidR="00552E0A" w:rsidRDefault="00552E0A" w:rsidP="00500B1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Rosenstiel, Land, Fujimoto, </w:t>
            </w:r>
            <w:r w:rsidRPr="00552E0A">
              <w:rPr>
                <w:rFonts w:ascii="Times New Roman" w:eastAsia="Times New Roman" w:hAnsi="Times New Roman" w:cs="Times New Roman"/>
                <w:color w:val="000000"/>
              </w:rPr>
              <w:t>Contemporary Fixed Prosthodontics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Ed. 5, Elsevier, 2016</w:t>
            </w:r>
          </w:p>
          <w:p w14:paraId="2D3E8232" w14:textId="34602017" w:rsidR="00552E0A" w:rsidRDefault="00552E0A" w:rsidP="00500B1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Shillingburg, </w:t>
            </w:r>
            <w:r w:rsidRPr="00552E0A">
              <w:rPr>
                <w:rFonts w:ascii="Times New Roman" w:eastAsia="Times New Roman" w:hAnsi="Times New Roman" w:cs="Times New Roman"/>
                <w:color w:val="000000"/>
              </w:rPr>
              <w:t>Fundamentals of  Fixed Prosthodontics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552E0A">
              <w:rPr>
                <w:rFonts w:ascii="Times New Roman" w:eastAsia="Times New Roman" w:hAnsi="Times New Roman" w:cs="Times New Roman"/>
                <w:color w:val="000000"/>
              </w:rPr>
              <w:t xml:space="preserve">Quintessence Publishing Co,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Ed. 4, 2012</w:t>
            </w:r>
          </w:p>
        </w:tc>
      </w:tr>
      <w:tr w:rsidR="00552E0A" w:rsidRPr="00212644" w14:paraId="35BE8ACB" w14:textId="77777777" w:rsidTr="00500B10">
        <w:trPr>
          <w:jc w:val="center"/>
        </w:trPr>
        <w:tc>
          <w:tcPr>
            <w:tcW w:w="783" w:type="dxa"/>
          </w:tcPr>
          <w:p w14:paraId="5027EBBF" w14:textId="6C6E5380" w:rsidR="00552E0A" w:rsidRPr="00212644" w:rsidRDefault="00552E0A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268BDED2" w14:textId="1A2AA053" w:rsidR="00552E0A" w:rsidRDefault="00552E0A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Etape de laborator de realizare a protezelor dentare fixe</w:t>
            </w:r>
          </w:p>
        </w:tc>
        <w:tc>
          <w:tcPr>
            <w:tcW w:w="5765" w:type="dxa"/>
          </w:tcPr>
          <w:p w14:paraId="7DBD16ED" w14:textId="77777777" w:rsidR="00552E0A" w:rsidRPr="00552E0A" w:rsidRDefault="00552E0A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552E0A">
              <w:rPr>
                <w:rFonts w:ascii="Times New Roman" w:eastAsia="Times New Roman" w:hAnsi="Times New Roman" w:cs="Times New Roman"/>
                <w:color w:val="000000"/>
              </w:rPr>
              <w:t>Rosenstiel, Land, Fujimoto, Contemporary Fixed Prosthodontics, Ed. 5, Elsevier, 2016</w:t>
            </w:r>
          </w:p>
          <w:p w14:paraId="0899C3C0" w14:textId="764F9F16" w:rsidR="008B4BDF" w:rsidRDefault="008B4BDF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4BDF">
              <w:rPr>
                <w:rFonts w:ascii="Times New Roman" w:eastAsia="Times New Roman" w:hAnsi="Times New Roman" w:cs="Times New Roman"/>
                <w:color w:val="000000"/>
              </w:rPr>
              <w:t>Johnson,  Patrick, Stokes,  Basics of dental technology : a step by step approach / Tony Johnson, John Wiley &amp; Sons Ltd, Ed.2, 2016</w:t>
            </w:r>
          </w:p>
          <w:p w14:paraId="5EEFEF5C" w14:textId="68F0F927" w:rsidR="00552E0A" w:rsidRDefault="00552E0A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4BDF" w:rsidRPr="00212644" w14:paraId="74F2BCAF" w14:textId="77777777" w:rsidTr="00500B10">
        <w:trPr>
          <w:jc w:val="center"/>
        </w:trPr>
        <w:tc>
          <w:tcPr>
            <w:tcW w:w="783" w:type="dxa"/>
          </w:tcPr>
          <w:p w14:paraId="546A9FF2" w14:textId="77777777" w:rsidR="008B4BDF" w:rsidRPr="00212644" w:rsidRDefault="008B4BDF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1986F5D0" w14:textId="7CEB27A0" w:rsidR="008B4BDF" w:rsidRPr="00577912" w:rsidRDefault="007F7C4B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7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Planul de tratament al protezărilor fixe pe implanturi dentare</w:t>
            </w:r>
          </w:p>
        </w:tc>
        <w:tc>
          <w:tcPr>
            <w:tcW w:w="5765" w:type="dxa"/>
          </w:tcPr>
          <w:p w14:paraId="6990D971" w14:textId="18D41874" w:rsidR="008B4BDF" w:rsidRPr="00552E0A" w:rsidRDefault="004723D0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723D0">
              <w:rPr>
                <w:rFonts w:ascii="Times New Roman" w:eastAsia="Times New Roman" w:hAnsi="Times New Roman" w:cs="Times New Roman"/>
                <w:color w:val="000000"/>
              </w:rPr>
              <w:t>Beumer, J., et al., Fundamentals of implant dentistry. Volume I, Prosthodontic principles. 2022, Quintessence Publishing Co.</w:t>
            </w:r>
          </w:p>
        </w:tc>
      </w:tr>
      <w:tr w:rsidR="007F7C4B" w:rsidRPr="00212644" w14:paraId="0E6B236C" w14:textId="77777777" w:rsidTr="00500B10">
        <w:trPr>
          <w:jc w:val="center"/>
        </w:trPr>
        <w:tc>
          <w:tcPr>
            <w:tcW w:w="783" w:type="dxa"/>
          </w:tcPr>
          <w:p w14:paraId="18247ECE" w14:textId="77777777" w:rsidR="007F7C4B" w:rsidRPr="00212644" w:rsidRDefault="007F7C4B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4B2151A5" w14:textId="29B4E9C8" w:rsidR="007F7C4B" w:rsidRDefault="007F7C4B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Examenul ocluziei dentare</w:t>
            </w:r>
          </w:p>
        </w:tc>
        <w:tc>
          <w:tcPr>
            <w:tcW w:w="5765" w:type="dxa"/>
          </w:tcPr>
          <w:p w14:paraId="5845F23E" w14:textId="79105931" w:rsidR="007F7C4B" w:rsidRPr="007F7C4B" w:rsidRDefault="007F7C4B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F7C4B">
              <w:rPr>
                <w:rFonts w:ascii="Times New Roman" w:eastAsia="Times New Roman" w:hAnsi="Times New Roman" w:cs="Times New Roman"/>
                <w:color w:val="000000"/>
              </w:rPr>
              <w:t>Klineberg, Eckert - Functional occlusion in restorative dentistry and prosthodontics, Mosby, 2016</w:t>
            </w:r>
          </w:p>
        </w:tc>
      </w:tr>
      <w:tr w:rsidR="007F7C4B" w:rsidRPr="00212644" w14:paraId="3EA28D88" w14:textId="77777777" w:rsidTr="00500B10">
        <w:trPr>
          <w:jc w:val="center"/>
        </w:trPr>
        <w:tc>
          <w:tcPr>
            <w:tcW w:w="783" w:type="dxa"/>
          </w:tcPr>
          <w:p w14:paraId="0C32F90F" w14:textId="77777777" w:rsidR="007F7C4B" w:rsidRPr="00212644" w:rsidRDefault="007F7C4B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1A895F50" w14:textId="5F6B36B1" w:rsidR="007F7C4B" w:rsidRPr="00577912" w:rsidRDefault="007F7C4B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7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Ocluzia dentară în clinica și terapia restauratorie.</w:t>
            </w:r>
          </w:p>
        </w:tc>
        <w:tc>
          <w:tcPr>
            <w:tcW w:w="5765" w:type="dxa"/>
          </w:tcPr>
          <w:p w14:paraId="231A2FA5" w14:textId="3043535E" w:rsidR="007F7C4B" w:rsidRPr="007F7C4B" w:rsidRDefault="007F7C4B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F7C4B">
              <w:rPr>
                <w:rFonts w:ascii="Times New Roman" w:eastAsia="Times New Roman" w:hAnsi="Times New Roman" w:cs="Times New Roman"/>
                <w:color w:val="000000"/>
              </w:rPr>
              <w:t>Klineberg, Eckert - Functional occlusion in restorative dentistry and prosthodontics, Mosby, 2016</w:t>
            </w:r>
          </w:p>
        </w:tc>
      </w:tr>
      <w:tr w:rsidR="007F7C4B" w:rsidRPr="00212644" w14:paraId="0C458894" w14:textId="77777777" w:rsidTr="00500B10">
        <w:trPr>
          <w:jc w:val="center"/>
        </w:trPr>
        <w:tc>
          <w:tcPr>
            <w:tcW w:w="783" w:type="dxa"/>
          </w:tcPr>
          <w:p w14:paraId="630E4E78" w14:textId="77777777" w:rsidR="007F7C4B" w:rsidRPr="00212644" w:rsidRDefault="007F7C4B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36E52B0F" w14:textId="09BA5D60" w:rsidR="007F7C4B" w:rsidRPr="00577912" w:rsidRDefault="008847C3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7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Criteriile diagnostice pentru tulburările temporo-mandibulare</w:t>
            </w:r>
          </w:p>
        </w:tc>
        <w:tc>
          <w:tcPr>
            <w:tcW w:w="5765" w:type="dxa"/>
          </w:tcPr>
          <w:p w14:paraId="10B1B3A5" w14:textId="2057A04B" w:rsidR="007F7C4B" w:rsidRPr="007F7C4B" w:rsidRDefault="008C52E8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Schiffman, E. and R. Ohrbach, Executive summary of the Diagnostic Criteria for Temporomandibular Disorders for clinical and research applications. J Am Dent Assoc, 2016. 147(6): p. 438-45</w:t>
            </w:r>
          </w:p>
        </w:tc>
      </w:tr>
      <w:tr w:rsidR="008C52E8" w:rsidRPr="00212644" w14:paraId="099D5202" w14:textId="77777777" w:rsidTr="00500B10">
        <w:trPr>
          <w:jc w:val="center"/>
        </w:trPr>
        <w:tc>
          <w:tcPr>
            <w:tcW w:w="783" w:type="dxa"/>
          </w:tcPr>
          <w:p w14:paraId="6D692105" w14:textId="77777777" w:rsidR="008C52E8" w:rsidRPr="00212644" w:rsidRDefault="008C52E8" w:rsidP="00500B10">
            <w:pPr>
              <w:numPr>
                <w:ilvl w:val="0"/>
                <w:numId w:val="5"/>
              </w:numPr>
              <w:spacing w:after="0" w:line="240" w:lineRule="auto"/>
              <w:ind w:hanging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7524A650" w14:textId="0362F10C" w:rsidR="008C52E8" w:rsidRPr="00577912" w:rsidRDefault="008C52E8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7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Protocolul de examinare și arborele diagnostic pentru tulburările temporo-mandibulare</w:t>
            </w:r>
          </w:p>
        </w:tc>
        <w:tc>
          <w:tcPr>
            <w:tcW w:w="5765" w:type="dxa"/>
          </w:tcPr>
          <w:p w14:paraId="1A0D41AD" w14:textId="5615D4EB" w:rsidR="008C52E8" w:rsidRPr="008C52E8" w:rsidRDefault="008C52E8" w:rsidP="00500B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Research Diagnostic Criteria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For Temporomandibular Disorders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Axis I: Clinical Physical Examination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Forms And Specifications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Instructions For Scoring 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Assessment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Axis Ii: Biobehavioral Questionnaires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Instructions For Scoring 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Assessment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 w:rsidRPr="008C52E8">
              <w:rPr>
                <w:rFonts w:ascii="Times New Roman" w:eastAsia="Times New Roman" w:hAnsi="Times New Roman" w:cs="Times New Roman"/>
                <w:color w:val="000000"/>
              </w:rPr>
              <w:t>University of Washington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5" w:history="1">
              <w:r w:rsidR="001F3510" w:rsidRPr="00D91CEE">
                <w:rPr>
                  <w:rStyle w:val="Hyperlink"/>
                  <w:rFonts w:ascii="Times New Roman" w:eastAsia="Times New Roman" w:hAnsi="Times New Roman" w:cs="Times New Roman"/>
                </w:rPr>
                <w:t>https://ubwp.buffalo.edu/rdc-tmdinternational/wp-content/uploads/sites/58/2017/01/RDC_Booklet_updated2011-modified_2015_12_01-1.pdf</w:t>
              </w:r>
            </w:hyperlink>
            <w:r w:rsidR="001F35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A1A79B1" w14:textId="77777777" w:rsidR="00C3165E" w:rsidRDefault="00C3165E" w:rsidP="00C3165E">
      <w:pPr>
        <w:spacing w:after="0" w:line="240" w:lineRule="auto"/>
        <w:ind w:left="1080" w:firstLine="360"/>
        <w:jc w:val="both"/>
      </w:pPr>
    </w:p>
    <w:p w14:paraId="14BB5DAF" w14:textId="77777777" w:rsidR="006D243C" w:rsidRDefault="006D243C"/>
    <w:sectPr w:rsidR="006D243C" w:rsidSect="00B50A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3050404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496"/>
    <w:multiLevelType w:val="multilevel"/>
    <w:tmpl w:val="CCD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D4DA0"/>
    <w:multiLevelType w:val="multilevel"/>
    <w:tmpl w:val="5A2A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F76BA"/>
    <w:multiLevelType w:val="hybridMultilevel"/>
    <w:tmpl w:val="7AD013D2"/>
    <w:lvl w:ilvl="0" w:tplc="71B8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7268DB"/>
    <w:multiLevelType w:val="hybridMultilevel"/>
    <w:tmpl w:val="C40E09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1C0E81"/>
    <w:multiLevelType w:val="hybridMultilevel"/>
    <w:tmpl w:val="7AD013D2"/>
    <w:lvl w:ilvl="0" w:tplc="71B8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A12095"/>
    <w:multiLevelType w:val="hybridMultilevel"/>
    <w:tmpl w:val="D09E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62477">
    <w:abstractNumId w:val="5"/>
  </w:num>
  <w:num w:numId="2" w16cid:durableId="99229558">
    <w:abstractNumId w:val="4"/>
  </w:num>
  <w:num w:numId="3" w16cid:durableId="424813413">
    <w:abstractNumId w:val="1"/>
  </w:num>
  <w:num w:numId="4" w16cid:durableId="1331064483">
    <w:abstractNumId w:val="0"/>
  </w:num>
  <w:num w:numId="5" w16cid:durableId="1569413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96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3C"/>
    <w:rsid w:val="0005244B"/>
    <w:rsid w:val="000564A7"/>
    <w:rsid w:val="000908D9"/>
    <w:rsid w:val="001A7C04"/>
    <w:rsid w:val="001C3EE8"/>
    <w:rsid w:val="001E6653"/>
    <w:rsid w:val="001F3510"/>
    <w:rsid w:val="00465F5C"/>
    <w:rsid w:val="004723D0"/>
    <w:rsid w:val="004926B5"/>
    <w:rsid w:val="00500B10"/>
    <w:rsid w:val="00552E0A"/>
    <w:rsid w:val="00577912"/>
    <w:rsid w:val="00584B89"/>
    <w:rsid w:val="006D243C"/>
    <w:rsid w:val="00705ED2"/>
    <w:rsid w:val="00717BF0"/>
    <w:rsid w:val="007F7C4B"/>
    <w:rsid w:val="00835757"/>
    <w:rsid w:val="008847C3"/>
    <w:rsid w:val="008B4BDF"/>
    <w:rsid w:val="008C52E8"/>
    <w:rsid w:val="00A935B1"/>
    <w:rsid w:val="00AB5609"/>
    <w:rsid w:val="00B758ED"/>
    <w:rsid w:val="00BE790F"/>
    <w:rsid w:val="00BF526C"/>
    <w:rsid w:val="00C12D80"/>
    <w:rsid w:val="00C3165E"/>
    <w:rsid w:val="00C619BE"/>
    <w:rsid w:val="00DC5E4A"/>
    <w:rsid w:val="00E06A89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1506"/>
  <w15:docId w15:val="{14F50D57-1B75-47F4-877A-E617763F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3C"/>
    <w:pPr>
      <w:ind w:left="720"/>
      <w:contextualSpacing/>
    </w:pPr>
  </w:style>
  <w:style w:type="character" w:customStyle="1" w:styleId="pg-2ff4">
    <w:name w:val="pg-2ff4"/>
    <w:basedOn w:val="DefaultParagraphFont"/>
    <w:rsid w:val="001A7C04"/>
  </w:style>
  <w:style w:type="character" w:styleId="Hyperlink">
    <w:name w:val="Hyperlink"/>
    <w:uiPriority w:val="99"/>
    <w:unhideWhenUsed/>
    <w:rsid w:val="001A7C04"/>
    <w:rPr>
      <w:strike w:val="0"/>
      <w:dstrike w:val="0"/>
      <w:color w:val="3580D4"/>
      <w:u w:val="none"/>
      <w:effect w:val="none"/>
    </w:rPr>
  </w:style>
  <w:style w:type="paragraph" w:customStyle="1" w:styleId="yiv1729672265msonormal">
    <w:name w:val="yiv1729672265msonormal"/>
    <w:basedOn w:val="Normal"/>
    <w:rsid w:val="00C3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C619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A935B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5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233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4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77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82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49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5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78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9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848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9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8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4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81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73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89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33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bwp.buffalo.edu/rdc-tmdinternational/wp-content/uploads/sites/58/2017/01/RDC_Booklet_updated2011-modified_2015_12_0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A Petre</cp:lastModifiedBy>
  <cp:revision>3</cp:revision>
  <cp:lastPrinted>2018-10-11T09:52:00Z</cp:lastPrinted>
  <dcterms:created xsi:type="dcterms:W3CDTF">2022-06-14T07:53:00Z</dcterms:created>
  <dcterms:modified xsi:type="dcterms:W3CDTF">2022-06-14T07:57:00Z</dcterms:modified>
</cp:coreProperties>
</file>