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CF64" w14:textId="77777777" w:rsidR="00660E54" w:rsidRDefault="00660E54"/>
    <w:p w14:paraId="6BC61FCB" w14:textId="77777777" w:rsidR="00660E54" w:rsidRDefault="00660E54"/>
    <w:p w14:paraId="2ABEA150" w14:textId="36DC8340" w:rsidR="00660E54" w:rsidRDefault="00660E54" w:rsidP="00660E54">
      <w:pPr>
        <w:jc w:val="center"/>
      </w:pPr>
      <w:r>
        <w:t xml:space="preserve">Tematică și bibliografia pentru postul </w:t>
      </w:r>
      <w:r w:rsidR="00C861F8">
        <w:t xml:space="preserve">Conferentiar universitar </w:t>
      </w:r>
      <w:r>
        <w:t>poz</w:t>
      </w:r>
      <w:r w:rsidR="00C861F8">
        <w:t>. 2</w:t>
      </w:r>
    </w:p>
    <w:p w14:paraId="0CF5E871" w14:textId="06E6045F" w:rsidR="00660E54" w:rsidRDefault="00660E54" w:rsidP="00C861F8">
      <w:pPr>
        <w:jc w:val="center"/>
      </w:pPr>
      <w:r>
        <w:t xml:space="preserve">Disciplina </w:t>
      </w:r>
      <w:r w:rsidR="00C861F8">
        <w:t xml:space="preserve">Neurologie, </w:t>
      </w:r>
      <w:r>
        <w:t>Departamentul</w:t>
      </w:r>
      <w:r w:rsidR="00C861F8">
        <w:t xml:space="preserve"> 6 Neuroștiințe clinice</w:t>
      </w:r>
    </w:p>
    <w:p w14:paraId="41426D5B" w14:textId="2C6A026B" w:rsidR="00C861F8" w:rsidRDefault="00C861F8" w:rsidP="00C861F8">
      <w:pPr>
        <w:jc w:val="center"/>
      </w:pPr>
    </w:p>
    <w:p w14:paraId="79EB8BD9" w14:textId="5C6100E3" w:rsidR="00C861F8" w:rsidRDefault="00C861F8" w:rsidP="00C861F8">
      <w:pPr>
        <w:jc w:val="center"/>
      </w:pPr>
    </w:p>
    <w:p w14:paraId="106BE474" w14:textId="1627DD68" w:rsidR="00C861F8" w:rsidRDefault="00C861F8" w:rsidP="00C861F8">
      <w:pPr>
        <w:jc w:val="center"/>
      </w:pPr>
    </w:p>
    <w:p w14:paraId="5EB133C0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motilitatii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reflexelor</w:t>
      </w:r>
      <w:proofErr w:type="spellEnd"/>
    </w:p>
    <w:p w14:paraId="4F1B2AA2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sensibilitatii</w:t>
      </w:r>
      <w:proofErr w:type="spellEnd"/>
    </w:p>
    <w:p w14:paraId="603F798B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cerebeloase</w:t>
      </w:r>
      <w:proofErr w:type="spellEnd"/>
    </w:p>
    <w:p w14:paraId="7E26AA86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aspect </w:t>
      </w:r>
      <w:proofErr w:type="spellStart"/>
      <w:r>
        <w:t>patologice</w:t>
      </w:r>
      <w:proofErr w:type="spellEnd"/>
      <w:r>
        <w:t xml:space="preserve"> ale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cranieni</w:t>
      </w:r>
      <w:proofErr w:type="spellEnd"/>
    </w:p>
    <w:p w14:paraId="2C68DF80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Algii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faciale</w:t>
      </w:r>
      <w:proofErr w:type="spellEnd"/>
    </w:p>
    <w:p w14:paraId="4E52FF0D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Dinamica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a </w:t>
      </w:r>
      <w:proofErr w:type="spellStart"/>
      <w:r>
        <w:t>lichidului</w:t>
      </w:r>
      <w:proofErr w:type="spellEnd"/>
      <w:r>
        <w:t xml:space="preserve"> </w:t>
      </w:r>
      <w:proofErr w:type="spellStart"/>
      <w:r>
        <w:t>cefalo-rahidian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dinamica</w:t>
      </w:r>
      <w:proofErr w:type="spellEnd"/>
      <w:r>
        <w:t xml:space="preserve"> ale LCR</w:t>
      </w:r>
    </w:p>
    <w:p w14:paraId="610F6F7C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Boala</w:t>
      </w:r>
      <w:proofErr w:type="spellEnd"/>
      <w:r>
        <w:t xml:space="preserve"> Parkinson</w:t>
      </w:r>
    </w:p>
    <w:p w14:paraId="2834D91E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Epilepsia</w:t>
      </w:r>
      <w:proofErr w:type="spellEnd"/>
    </w:p>
    <w:p w14:paraId="0E7A0B0D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cerebro-vasculare</w:t>
      </w:r>
      <w:proofErr w:type="spellEnd"/>
    </w:p>
    <w:p w14:paraId="7B069935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Scleroza</w:t>
      </w:r>
      <w:proofErr w:type="spellEnd"/>
      <w:r>
        <w:t xml:space="preserve"> </w:t>
      </w:r>
      <w:proofErr w:type="spellStart"/>
      <w:r>
        <w:t>multipla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demielinizante</w:t>
      </w:r>
      <w:proofErr w:type="spellEnd"/>
    </w:p>
    <w:p w14:paraId="47307BE4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Polineuropatiile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</w:p>
    <w:p w14:paraId="2A0DBA90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neuronului</w:t>
      </w:r>
      <w:proofErr w:type="spellEnd"/>
      <w:r>
        <w:t xml:space="preserve"> motor</w:t>
      </w:r>
    </w:p>
    <w:p w14:paraId="6BBAECE5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Miastenia</w:t>
      </w:r>
      <w:proofErr w:type="spellEnd"/>
      <w:r>
        <w:t xml:space="preserve"> gravis</w:t>
      </w:r>
    </w:p>
    <w:p w14:paraId="7D1EEB13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infectioase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parazitare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</w:t>
      </w:r>
    </w:p>
    <w:p w14:paraId="262D28AC" w14:textId="77777777" w:rsidR="00C861F8" w:rsidRDefault="00C861F8" w:rsidP="00C861F8">
      <w:pPr>
        <w:pStyle w:val="ListParagraph"/>
        <w:numPr>
          <w:ilvl w:val="0"/>
          <w:numId w:val="1"/>
        </w:numPr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metabolice</w:t>
      </w:r>
      <w:proofErr w:type="spellEnd"/>
    </w:p>
    <w:p w14:paraId="2D7E1033" w14:textId="77777777" w:rsidR="00C861F8" w:rsidRDefault="00C861F8" w:rsidP="00C861F8">
      <w:pPr>
        <w:ind w:left="360"/>
      </w:pPr>
      <w:r>
        <w:t>Bibliografie: Adams si Victor, Principiile si practica neurologiei clinice, Ed Callisto, 2017</w:t>
      </w:r>
    </w:p>
    <w:p w14:paraId="58403377" w14:textId="29A322DA" w:rsidR="00C861F8" w:rsidRPr="00C861F8" w:rsidRDefault="00C861F8" w:rsidP="00C861F8">
      <w:pPr>
        <w:ind w:left="360"/>
        <w:rPr>
          <w:b/>
          <w:bCs/>
        </w:rPr>
      </w:pPr>
      <w:r w:rsidRPr="00C861F8">
        <w:rPr>
          <w:b/>
          <w:bCs/>
        </w:rPr>
        <w:t>Prof. Dr. Cristina Tiu</w:t>
      </w:r>
    </w:p>
    <w:p w14:paraId="32034C40" w14:textId="5B53D602" w:rsidR="00C861F8" w:rsidRDefault="00C861F8" w:rsidP="00C861F8">
      <w:pPr>
        <w:ind w:left="360"/>
      </w:pPr>
    </w:p>
    <w:p w14:paraId="12659927" w14:textId="77777777" w:rsidR="00C861F8" w:rsidRPr="00660E54" w:rsidRDefault="00C861F8" w:rsidP="00C861F8">
      <w:pPr>
        <w:jc w:val="center"/>
      </w:pPr>
    </w:p>
    <w:p w14:paraId="50E2E355" w14:textId="77777777" w:rsidR="00660E54" w:rsidRPr="00660E54" w:rsidRDefault="00660E54" w:rsidP="00660E54"/>
    <w:p w14:paraId="7FCB2132" w14:textId="77777777" w:rsidR="00660E54" w:rsidRPr="00660E54" w:rsidRDefault="00660E54" w:rsidP="00660E54">
      <w:pPr>
        <w:tabs>
          <w:tab w:val="left" w:pos="2016"/>
        </w:tabs>
      </w:pPr>
    </w:p>
    <w:sectPr w:rsidR="00660E54" w:rsidRPr="0066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B3031"/>
    <w:multiLevelType w:val="hybridMultilevel"/>
    <w:tmpl w:val="B1CC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54"/>
    <w:rsid w:val="002C0A78"/>
    <w:rsid w:val="005A5538"/>
    <w:rsid w:val="00660E54"/>
    <w:rsid w:val="009373AA"/>
    <w:rsid w:val="00C8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8971"/>
  <w15:chartTrackingRefBased/>
  <w15:docId w15:val="{BA7110F4-51D5-4335-BCA4-178439D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1F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UMF_CAROL_ DAVILA</dc:creator>
  <cp:keywords/>
  <dc:description/>
  <cp:lastModifiedBy>Edit</cp:lastModifiedBy>
  <cp:revision>3</cp:revision>
  <dcterms:created xsi:type="dcterms:W3CDTF">2022-06-15T08:10:00Z</dcterms:created>
  <dcterms:modified xsi:type="dcterms:W3CDTF">2022-06-15T08:30:00Z</dcterms:modified>
</cp:coreProperties>
</file>