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3F2805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C01791" w:rsidRPr="003F2805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3F2805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3F2805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CONFERENȚIAR UNIVERSITAR in cadrul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 xml:space="preserve">U.M.F. ”Carol Davila” </w:t>
      </w:r>
      <w:r w:rsidR="00C21854" w:rsidRPr="003F2805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:rsidR="004B294D" w:rsidRPr="003F2805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Facultatea de Medicină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19DE" w:rsidRPr="003F2805">
        <w:rPr>
          <w:rFonts w:ascii="Times New Roman" w:hAnsi="Times New Roman"/>
          <w:b/>
          <w:sz w:val="24"/>
          <w:szCs w:val="24"/>
          <w:lang w:val="ro-RO"/>
        </w:rPr>
        <w:t>Facultatea de Farmacie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>, Facultatea de Moașe și Asistență Medicală</w:t>
      </w:r>
    </w:p>
    <w:p w:rsidR="00075A51" w:rsidRPr="003F2805" w:rsidRDefault="00075A51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3F2805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3F2805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3F2805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3F2805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:rsidR="00C01791" w:rsidRPr="003F2805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905246" w:rsidRPr="003F2805" w:rsidTr="0041129A">
        <w:tc>
          <w:tcPr>
            <w:tcW w:w="6408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:rsidTr="0041129A">
        <w:tc>
          <w:tcPr>
            <w:tcW w:w="6408" w:type="dxa"/>
          </w:tcPr>
          <w:p w:rsidR="00C01791" w:rsidRPr="003F2805" w:rsidRDefault="00C01791" w:rsidP="003219DE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3F2805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 în </w:t>
            </w:r>
            <w:r w:rsidR="003219DE" w:rsidRPr="003F2805">
              <w:rPr>
                <w:rFonts w:ascii="Times New Roman" w:hAnsi="Times New Roman"/>
                <w:lang w:val="ro-RO"/>
              </w:rPr>
              <w:t xml:space="preserve">reviste cotate </w:t>
            </w:r>
            <w:r w:rsidR="003F2805" w:rsidRPr="003F2805">
              <w:rPr>
                <w:rFonts w:ascii="Times New Roman" w:hAnsi="Times New Roman"/>
                <w:lang w:val="ro-RO"/>
              </w:rPr>
              <w:t>ISI Web of Science Clarivate</w:t>
            </w:r>
            <w:r w:rsidR="003219DE" w:rsidRPr="003F2805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600" w:type="dxa"/>
          </w:tcPr>
          <w:p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D44BF" w:rsidRPr="003F2805" w:rsidRDefault="00C01791" w:rsidP="003F280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autor principal: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  <w:r w:rsidR="004D44BF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C46E8" w:rsidRPr="003F2805" w:rsidRDefault="009C46E8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87"/>
        <w:gridCol w:w="2762"/>
        <w:gridCol w:w="2891"/>
        <w:gridCol w:w="2485"/>
        <w:gridCol w:w="804"/>
        <w:gridCol w:w="1022"/>
        <w:gridCol w:w="941"/>
        <w:gridCol w:w="1088"/>
      </w:tblGrid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Tip autor</w:t>
            </w:r>
          </w:p>
          <w:p w:rsidR="00C21854" w:rsidRPr="003F2805" w:rsidRDefault="00C21854" w:rsidP="00C218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C21854">
        <w:tc>
          <w:tcPr>
            <w:tcW w:w="69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487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075A51" w:rsidRPr="003F2805" w:rsidRDefault="00075A51" w:rsidP="00267134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3F2805" w:rsidRDefault="00304FE5" w:rsidP="00304F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:rsidR="00075A51" w:rsidRPr="003F2805" w:rsidRDefault="00075A51" w:rsidP="00075A5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:rsidTr="00075A51">
        <w:tc>
          <w:tcPr>
            <w:tcW w:w="6498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:rsidTr="00075A51">
        <w:tc>
          <w:tcPr>
            <w:tcW w:w="6498" w:type="dxa"/>
          </w:tcPr>
          <w:p w:rsidR="00C01791" w:rsidRPr="003F2805" w:rsidRDefault="00304FE5" w:rsidP="003219D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Număr articole publicate în reviste cotate 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ISI Web of Science Clarivate</w:t>
            </w:r>
            <w:r w:rsid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calitate de </w:t>
            </w:r>
            <w:r w:rsidR="00075A51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3150" w:type="dxa"/>
          </w:tcPr>
          <w:p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420" w:type="dxa"/>
          </w:tcPr>
          <w:p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55E9A" w:rsidRPr="003F2805" w:rsidRDefault="00355E9A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304FE5" w:rsidRPr="003F2805" w:rsidRDefault="00304FE5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075A51" w:rsidRPr="003F2805" w:rsidRDefault="00075A51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3219DE" w:rsidRPr="003F2805" w:rsidRDefault="003219DE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3F2805" w:rsidRDefault="00304FE5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3F2805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905246" w:rsidRPr="003F2805" w:rsidTr="00E61AB1">
        <w:tc>
          <w:tcPr>
            <w:tcW w:w="90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:rsidTr="00E61AB1">
        <w:tc>
          <w:tcPr>
            <w:tcW w:w="900" w:type="dxa"/>
            <w:shd w:val="clear" w:color="auto" w:fill="auto"/>
          </w:tcPr>
          <w:p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E61AB1">
        <w:tc>
          <w:tcPr>
            <w:tcW w:w="900" w:type="dxa"/>
            <w:shd w:val="clear" w:color="auto" w:fill="auto"/>
          </w:tcPr>
          <w:p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E61AB1">
        <w:tc>
          <w:tcPr>
            <w:tcW w:w="900" w:type="dxa"/>
            <w:shd w:val="clear" w:color="auto" w:fill="auto"/>
          </w:tcPr>
          <w:p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075A51" w:rsidRPr="003F2805" w:rsidRDefault="00075A51" w:rsidP="00075A51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3219DE" w:rsidRPr="003F2805" w:rsidRDefault="003219DE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62979" w:rsidRPr="003F2805" w:rsidRDefault="0006297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42022" w:rsidRPr="003F2805" w:rsidRDefault="00942022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B3222" w:rsidRPr="003F2805" w:rsidRDefault="00304FE5" w:rsidP="00075A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Factorul cumulat de impact pentru articolele publicate ca autor principal în reviste cotate ISI (FCIAP)</w:t>
      </w:r>
    </w:p>
    <w:p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:rsidTr="00905246">
        <w:trPr>
          <w:trHeight w:val="1295"/>
        </w:trPr>
        <w:tc>
          <w:tcPr>
            <w:tcW w:w="6498" w:type="dxa"/>
          </w:tcPr>
          <w:p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075A51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3F2805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2B3222" w:rsidRPr="003F2805" w:rsidTr="000B5FEF">
        <w:tc>
          <w:tcPr>
            <w:tcW w:w="6498" w:type="dxa"/>
          </w:tcPr>
          <w:p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:rsidR="002B3222" w:rsidRPr="003F2805" w:rsidRDefault="002B3222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420" w:type="dxa"/>
          </w:tcPr>
          <w:p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F3A4E" w:rsidRPr="003F2805" w:rsidRDefault="006F3A4E" w:rsidP="003F280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 xml:space="preserve">ului cumulat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de impact 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>pentru articolele publicate ca autor principal in reviste cotate ISI</w:t>
      </w:r>
    </w:p>
    <w:p w:rsidR="00DE2EC6" w:rsidRPr="003F2805" w:rsidRDefault="00DE2EC6" w:rsidP="006F3A4E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:rsidTr="00AE0F5D">
        <w:tc>
          <w:tcPr>
            <w:tcW w:w="733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DE2EC6" w:rsidRPr="003F2805" w:rsidRDefault="00C21854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:rsidTr="00AE0F5D">
        <w:tc>
          <w:tcPr>
            <w:tcW w:w="733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AE0F5D">
        <w:tc>
          <w:tcPr>
            <w:tcW w:w="733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122714">
        <w:trPr>
          <w:cantSplit/>
          <w:trHeight w:val="593"/>
        </w:trPr>
        <w:tc>
          <w:tcPr>
            <w:tcW w:w="733" w:type="dxa"/>
            <w:shd w:val="clear" w:color="auto" w:fill="auto"/>
            <w:textDirection w:val="btLr"/>
          </w:tcPr>
          <w:p w:rsidR="00122714" w:rsidRPr="003F2805" w:rsidRDefault="00122714" w:rsidP="00122714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AE0F5D">
        <w:tc>
          <w:tcPr>
            <w:tcW w:w="733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3F2805">
              <w:rPr>
                <w:rFonts w:ascii="Times New Roman" w:hAnsi="Times New Roman"/>
                <w:lang w:val="ro-RO"/>
              </w:rPr>
              <w:t>Ln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2B3222" w:rsidRPr="003F2805" w:rsidRDefault="002B3222" w:rsidP="002B322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DE2EC6" w:rsidRPr="003F2805" w:rsidRDefault="002B3222" w:rsidP="00062979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075A51" w:rsidRPr="003F2805" w:rsidRDefault="002B3222" w:rsidP="00075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:rsidTr="000B5FEF">
        <w:tc>
          <w:tcPr>
            <w:tcW w:w="6498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2B3222" w:rsidRPr="003F2805" w:rsidTr="000B5FEF">
        <w:tc>
          <w:tcPr>
            <w:tcW w:w="6498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420" w:type="dxa"/>
          </w:tcPr>
          <w:p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942022" w:rsidRPr="003F2805" w:rsidRDefault="00942022" w:rsidP="002B3222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B676C4" w:rsidRPr="003F2805" w:rsidRDefault="00075A51" w:rsidP="00062979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</w:t>
      </w:r>
      <w:r w:rsidR="00B676C4" w:rsidRPr="003F2805">
        <w:rPr>
          <w:rFonts w:ascii="Times New Roman" w:hAnsi="Times New Roman"/>
          <w:b/>
          <w:sz w:val="24"/>
          <w:szCs w:val="24"/>
          <w:lang w:val="ro-RO"/>
        </w:rPr>
        <w:t>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:rsidTr="008C2E20">
        <w:tc>
          <w:tcPr>
            <w:tcW w:w="733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B676C4" w:rsidRPr="003F2805" w:rsidRDefault="003F2805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Numărul</w:t>
            </w:r>
            <w:r w:rsidR="00C514E9" w:rsidRPr="003F2805">
              <w:rPr>
                <w:rFonts w:ascii="Times New Roman" w:hAnsi="Times New Roman"/>
                <w:lang w:val="ro-RO"/>
              </w:rPr>
              <w:t xml:space="preserve"> de </w:t>
            </w:r>
            <w:r w:rsidRPr="003F2805">
              <w:rPr>
                <w:rFonts w:ascii="Times New Roman" w:hAnsi="Times New Roman"/>
                <w:lang w:val="ro-RO"/>
              </w:rPr>
              <w:t>citări</w:t>
            </w:r>
          </w:p>
        </w:tc>
      </w:tr>
      <w:tr w:rsidR="00905246" w:rsidRPr="003F2805" w:rsidTr="008C2E20">
        <w:tc>
          <w:tcPr>
            <w:tcW w:w="733" w:type="dxa"/>
            <w:shd w:val="clear" w:color="auto" w:fill="auto"/>
          </w:tcPr>
          <w:p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8C2E20">
        <w:tc>
          <w:tcPr>
            <w:tcW w:w="733" w:type="dxa"/>
            <w:shd w:val="clear" w:color="auto" w:fill="auto"/>
          </w:tcPr>
          <w:p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:rsidTr="008C2E20">
        <w:tc>
          <w:tcPr>
            <w:tcW w:w="733" w:type="dxa"/>
            <w:shd w:val="clear" w:color="auto" w:fill="auto"/>
          </w:tcPr>
          <w:p w:rsidR="00075A51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42022" w:rsidRPr="003F2805" w:rsidTr="008C2E20">
        <w:tc>
          <w:tcPr>
            <w:tcW w:w="733" w:type="dxa"/>
            <w:shd w:val="clear" w:color="auto" w:fill="auto"/>
          </w:tcPr>
          <w:p w:rsidR="00B676C4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942022" w:rsidRPr="003F2805" w:rsidRDefault="002B3222" w:rsidP="0006297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942022" w:rsidRPr="003F2805" w:rsidRDefault="00942022" w:rsidP="000629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01791" w:rsidRPr="003F2805" w:rsidRDefault="00C01791" w:rsidP="000629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942022" w:rsidRPr="003F2805" w:rsidRDefault="009420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50D6" w:rsidRPr="003F2805" w:rsidRDefault="009B50D6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bookmarkStart w:id="0" w:name="_GoBack"/>
      <w:bookmarkEnd w:id="0"/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2B3222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</w:t>
      </w:r>
      <w:proofErr w:type="spellStart"/>
      <w:r w:rsidRPr="003F2805">
        <w:rPr>
          <w:rFonts w:ascii="Times New Roman" w:hAnsi="Times New Roman"/>
          <w:i/>
          <w:lang w:val="ro-RO"/>
        </w:rPr>
        <w:t>all</w:t>
      </w:r>
      <w:proofErr w:type="spellEnd"/>
      <w:r w:rsidRPr="003F2805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3F2805">
        <w:rPr>
          <w:rFonts w:ascii="Times New Roman" w:hAnsi="Times New Roman"/>
          <w:i/>
          <w:lang w:val="ro-RO"/>
        </w:rPr>
        <w:t>years</w:t>
      </w:r>
      <w:proofErr w:type="spellEnd"/>
      <w:r w:rsidRPr="003F2805">
        <w:rPr>
          <w:rFonts w:ascii="Times New Roman" w:hAnsi="Times New Roman"/>
          <w:i/>
          <w:lang w:val="ro-RO"/>
        </w:rPr>
        <w:t>”);</w:t>
      </w:r>
    </w:p>
    <w:p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primul autor;</w:t>
      </w:r>
    </w:p>
    <w:p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 corespondent;</w:t>
      </w:r>
    </w:p>
    <w:p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ultimul autor.</w:t>
      </w:r>
    </w:p>
    <w:p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</w:t>
      </w:r>
    </w:p>
    <w:sectPr w:rsidR="003F2805" w:rsidRPr="003F2805" w:rsidSect="00062979">
      <w:footerReference w:type="default" r:id="rId7"/>
      <w:pgSz w:w="16838" w:h="11906" w:orient="landscape" w:code="9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A3" w:rsidRDefault="00DB1AA3" w:rsidP="009C46E8">
      <w:pPr>
        <w:spacing w:after="0" w:line="240" w:lineRule="auto"/>
      </w:pPr>
      <w:r>
        <w:separator/>
      </w:r>
    </w:p>
  </w:endnote>
  <w:endnote w:type="continuationSeparator" w:id="0">
    <w:p w:rsidR="00DB1AA3" w:rsidRDefault="00DB1AA3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A3" w:rsidRDefault="00DB1AA3" w:rsidP="009C46E8">
      <w:pPr>
        <w:spacing w:after="0" w:line="240" w:lineRule="auto"/>
      </w:pPr>
      <w:r>
        <w:separator/>
      </w:r>
    </w:p>
  </w:footnote>
  <w:footnote w:type="continuationSeparator" w:id="0">
    <w:p w:rsidR="00DB1AA3" w:rsidRDefault="00DB1AA3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07BB9"/>
    <w:rsid w:val="000460E8"/>
    <w:rsid w:val="00062979"/>
    <w:rsid w:val="00065D96"/>
    <w:rsid w:val="00066713"/>
    <w:rsid w:val="00075A51"/>
    <w:rsid w:val="000A2C6B"/>
    <w:rsid w:val="000B5FEF"/>
    <w:rsid w:val="000D170A"/>
    <w:rsid w:val="000E31C0"/>
    <w:rsid w:val="00122714"/>
    <w:rsid w:val="001432AE"/>
    <w:rsid w:val="00144AC5"/>
    <w:rsid w:val="00191D4B"/>
    <w:rsid w:val="001F3F3E"/>
    <w:rsid w:val="00202BA3"/>
    <w:rsid w:val="00250123"/>
    <w:rsid w:val="00265177"/>
    <w:rsid w:val="00267134"/>
    <w:rsid w:val="00271856"/>
    <w:rsid w:val="00293E5F"/>
    <w:rsid w:val="002B3222"/>
    <w:rsid w:val="002C059E"/>
    <w:rsid w:val="00304FE5"/>
    <w:rsid w:val="003219DE"/>
    <w:rsid w:val="00337D20"/>
    <w:rsid w:val="00355E9A"/>
    <w:rsid w:val="003838B7"/>
    <w:rsid w:val="00384366"/>
    <w:rsid w:val="00390709"/>
    <w:rsid w:val="003D16ED"/>
    <w:rsid w:val="003F2805"/>
    <w:rsid w:val="0041129A"/>
    <w:rsid w:val="00430C54"/>
    <w:rsid w:val="0044062C"/>
    <w:rsid w:val="0047159B"/>
    <w:rsid w:val="00472238"/>
    <w:rsid w:val="004B294D"/>
    <w:rsid w:val="004C4D1B"/>
    <w:rsid w:val="004D44BF"/>
    <w:rsid w:val="004E37FC"/>
    <w:rsid w:val="00522164"/>
    <w:rsid w:val="005E3948"/>
    <w:rsid w:val="00665D0B"/>
    <w:rsid w:val="006F3A4E"/>
    <w:rsid w:val="00732263"/>
    <w:rsid w:val="00741BE7"/>
    <w:rsid w:val="007A51C3"/>
    <w:rsid w:val="00835683"/>
    <w:rsid w:val="008C2E20"/>
    <w:rsid w:val="008E358F"/>
    <w:rsid w:val="008F44F8"/>
    <w:rsid w:val="00905246"/>
    <w:rsid w:val="00905A10"/>
    <w:rsid w:val="00927512"/>
    <w:rsid w:val="00942022"/>
    <w:rsid w:val="00953934"/>
    <w:rsid w:val="009631B3"/>
    <w:rsid w:val="009638D7"/>
    <w:rsid w:val="00990B70"/>
    <w:rsid w:val="009B50D6"/>
    <w:rsid w:val="009C46E8"/>
    <w:rsid w:val="00A0582B"/>
    <w:rsid w:val="00A0765A"/>
    <w:rsid w:val="00AC2F2B"/>
    <w:rsid w:val="00AD6F60"/>
    <w:rsid w:val="00AE0F5D"/>
    <w:rsid w:val="00AE61A4"/>
    <w:rsid w:val="00B676C4"/>
    <w:rsid w:val="00BA797A"/>
    <w:rsid w:val="00BB7EB2"/>
    <w:rsid w:val="00C01791"/>
    <w:rsid w:val="00C21854"/>
    <w:rsid w:val="00C514E9"/>
    <w:rsid w:val="00CE3391"/>
    <w:rsid w:val="00D12ABA"/>
    <w:rsid w:val="00DB1AA3"/>
    <w:rsid w:val="00DE2EC6"/>
    <w:rsid w:val="00E5174F"/>
    <w:rsid w:val="00E61AB1"/>
    <w:rsid w:val="00EB6298"/>
    <w:rsid w:val="00F03911"/>
    <w:rsid w:val="00F705DF"/>
    <w:rsid w:val="00F72AC3"/>
    <w:rsid w:val="00FA1B75"/>
    <w:rsid w:val="00FC1DA2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1682"/>
  <w15:docId w15:val="{07E33C1C-68B5-47B6-ADC9-DE0C0AB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44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4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Razvan Mischie</cp:lastModifiedBy>
  <cp:revision>7</cp:revision>
  <cp:lastPrinted>2020-10-28T10:52:00Z</cp:lastPrinted>
  <dcterms:created xsi:type="dcterms:W3CDTF">2020-10-26T08:55:00Z</dcterms:created>
  <dcterms:modified xsi:type="dcterms:W3CDTF">2021-10-27T13:59:00Z</dcterms:modified>
</cp:coreProperties>
</file>