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049AC" w14:textId="77777777" w:rsidR="00420E00" w:rsidRDefault="00D24FF4">
      <w:pPr>
        <w:pStyle w:val="Heading1"/>
        <w:shd w:val="clear" w:color="auto" w:fill="FFFFFF"/>
        <w:spacing w:before="75" w:after="60" w:line="36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Direcția Social</w:t>
      </w:r>
    </w:p>
    <w:p w14:paraId="3E88D4F7" w14:textId="5E8AF177" w:rsidR="00420E00" w:rsidRPr="002876AA" w:rsidRDefault="00D24FF4" w:rsidP="002876AA">
      <w:pPr>
        <w:ind w:left="0" w:hanging="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225EEEE9" w14:textId="77777777" w:rsidR="00420E00" w:rsidRDefault="00D24FF4">
      <w:pPr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CALENDAR</w:t>
      </w:r>
    </w:p>
    <w:p w14:paraId="2F002428" w14:textId="77777777" w:rsidR="00420E00" w:rsidRDefault="00D24FF4">
      <w:pPr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de acordare a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Bursei speciale „Dan Theodorescu &amp; Ștefan Minovici”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pentru activitate de dezvoltare profesională și socială (Anexa 3 Metodologie)</w:t>
      </w:r>
    </w:p>
    <w:p w14:paraId="07B0F428" w14:textId="77777777" w:rsidR="00654AD4" w:rsidRDefault="00654AD4">
      <w:pPr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77DF42" w14:textId="70304AC2" w:rsidR="00420E00" w:rsidRDefault="00D24FF4">
      <w:pPr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pentru anul universitar 2021-2022, Sem. I</w:t>
      </w:r>
    </w:p>
    <w:p w14:paraId="18BCC0D1" w14:textId="77777777" w:rsidR="00420E00" w:rsidRDefault="00D24FF4"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27.10.2021 – 11.11.2021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Depunere dosare</w:t>
      </w:r>
    </w:p>
    <w:p w14:paraId="1C3DE39A" w14:textId="77777777" w:rsidR="00420E00" w:rsidRDefault="00D24FF4"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12.11.2021 – 21.11.2021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Evaluare dosare</w:t>
      </w:r>
    </w:p>
    <w:p w14:paraId="0D513DFA" w14:textId="77777777" w:rsidR="00420E00" w:rsidRDefault="00D24FF4"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22.11.2021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Afișare rezultate preliminare</w:t>
      </w:r>
    </w:p>
    <w:p w14:paraId="00C347B0" w14:textId="77777777" w:rsidR="00420E00" w:rsidRDefault="00D24FF4"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23.11.2021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Depunere contestații</w:t>
      </w:r>
    </w:p>
    <w:p w14:paraId="5EA1D053" w14:textId="77777777" w:rsidR="00420E00" w:rsidRDefault="00D24FF4"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26.11.2021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Afișare rezultate finale </w:t>
      </w:r>
    </w:p>
    <w:p w14:paraId="00C1F280" w14:textId="77777777" w:rsidR="00420E00" w:rsidRDefault="00420E00">
      <w:pPr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B80B81F" w14:textId="77777777" w:rsidR="00420E00" w:rsidRDefault="00D24FF4">
      <w:pPr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pentru anul universitar 2021-2022, Sem. II</w:t>
      </w:r>
    </w:p>
    <w:p w14:paraId="042449C5" w14:textId="77777777" w:rsidR="00420E00" w:rsidRDefault="00D24FF4"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21.03.2022 – 03.04.2022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Depunere dosare</w:t>
      </w:r>
    </w:p>
    <w:p w14:paraId="7F2EB4A3" w14:textId="77777777" w:rsidR="00420E00" w:rsidRDefault="00D24FF4"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04.04.2022 – 10.04.2022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Evaluare dosare</w:t>
      </w:r>
    </w:p>
    <w:p w14:paraId="3DD4BDE6" w14:textId="77777777" w:rsidR="00420E00" w:rsidRDefault="00D24FF4"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11.04.2022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Afișare rezultate preliminare</w:t>
      </w:r>
    </w:p>
    <w:p w14:paraId="2585F959" w14:textId="77777777" w:rsidR="00420E00" w:rsidRDefault="00D24FF4"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12.04.2022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Depunere contestații</w:t>
      </w:r>
    </w:p>
    <w:p w14:paraId="1FBB882D" w14:textId="77777777" w:rsidR="00420E00" w:rsidRDefault="00D24FF4"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15.04.2022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Afișare rezultate finale </w:t>
      </w:r>
    </w:p>
    <w:p w14:paraId="7863ECB4" w14:textId="77777777" w:rsidR="00420E00" w:rsidRDefault="00420E00"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7CA4BC" w14:textId="77777777" w:rsidR="00420E00" w:rsidRDefault="00D24FF4"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Candidații vor transmite dosarele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online</w:t>
      </w:r>
      <w:r>
        <w:rPr>
          <w:rFonts w:ascii="Times New Roman" w:eastAsia="Times New Roman" w:hAnsi="Times New Roman" w:cs="Times New Roman"/>
          <w:sz w:val="24"/>
          <w:szCs w:val="24"/>
        </w:rPr>
        <w:t>, la adresa de e-mail:</w:t>
      </w:r>
    </w:p>
    <w:p w14:paraId="44C89724" w14:textId="77777777" w:rsidR="00420E00" w:rsidRDefault="00580A06">
      <w:pPr>
        <w:numPr>
          <w:ilvl w:val="0"/>
          <w:numId w:val="1"/>
        </w:numPr>
        <w:ind w:left="0" w:hanging="2"/>
        <w:jc w:val="both"/>
        <w:rPr>
          <w:sz w:val="24"/>
          <w:szCs w:val="24"/>
        </w:rPr>
      </w:pPr>
      <w:hyperlink r:id="rId8">
        <w:r w:rsidR="00D24FF4">
          <w:rPr>
            <w:rFonts w:ascii="Times New Roman" w:eastAsia="Times New Roman" w:hAnsi="Times New Roman" w:cs="Times New Roman"/>
            <w:b/>
            <w:color w:val="3580D4"/>
            <w:sz w:val="24"/>
            <w:szCs w:val="24"/>
          </w:rPr>
          <w:t>burse.theodorescu-minovici@umfcd.ro</w:t>
        </w:r>
      </w:hyperlink>
      <w:r w:rsidR="00D24F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E5B078F" w14:textId="77777777" w:rsidR="00420E00" w:rsidRDefault="00420E00">
      <w:pPr>
        <w:spacing w:after="0"/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3DDDBA" w14:textId="77777777" w:rsidR="00420E00" w:rsidRDefault="00D24FF4">
      <w:pPr>
        <w:spacing w:after="0"/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DIRECTOR SOCIAL,</w:t>
      </w:r>
    </w:p>
    <w:p w14:paraId="11700E2D" w14:textId="77777777" w:rsidR="00420E00" w:rsidRDefault="00D24FF4">
      <w:pPr>
        <w:spacing w:after="0"/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Valentin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Năstăsescu</w:t>
      </w:r>
      <w:proofErr w:type="spellEnd"/>
    </w:p>
    <w:p w14:paraId="12DC9384" w14:textId="77777777" w:rsidR="00420E00" w:rsidRDefault="00420E00"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420E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39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DAE5B" w14:textId="77777777" w:rsidR="00580A06" w:rsidRDefault="00580A06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5C558DAA" w14:textId="77777777" w:rsidR="00580A06" w:rsidRDefault="00580A06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668D1" w14:textId="77777777" w:rsidR="00420E00" w:rsidRDefault="00420E00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BCCE2" w14:textId="77777777" w:rsidR="00420E00" w:rsidRDefault="00D24FF4">
    <w:pPr>
      <w:pBdr>
        <w:top w:val="single" w:sz="4" w:space="0" w:color="000000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color w:val="000000"/>
        <w:sz w:val="20"/>
        <w:szCs w:val="20"/>
      </w:rPr>
    </w:pPr>
    <w:r>
      <w:rPr>
        <w:b/>
        <w:i/>
        <w:color w:val="000000"/>
        <w:sz w:val="20"/>
        <w:szCs w:val="20"/>
      </w:rPr>
      <w:t>Universitatea de Medicină și Farmacie „Carol Davila” din București</w:t>
    </w:r>
  </w:p>
  <w:p w14:paraId="424FCE79" w14:textId="77777777" w:rsidR="00420E00" w:rsidRDefault="00D24FF4">
    <w:pPr>
      <w:pBdr>
        <w:top w:val="single" w:sz="4" w:space="0" w:color="000000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color w:val="000000"/>
        <w:sz w:val="20"/>
        <w:szCs w:val="20"/>
      </w:rPr>
    </w:pPr>
    <w:r>
      <w:rPr>
        <w:i/>
        <w:color w:val="000000"/>
        <w:sz w:val="20"/>
        <w:szCs w:val="20"/>
      </w:rPr>
      <w:t>Strada Dionisie Lupu nr. 37 București, Sector 2, 020021 România,</w:t>
    </w:r>
    <w:r>
      <w:rPr>
        <w:i/>
        <w:color w:val="000000"/>
        <w:sz w:val="20"/>
        <w:szCs w:val="20"/>
        <w:shd w:val="clear" w:color="auto" w:fill="FAFAFA"/>
      </w:rPr>
      <w:t xml:space="preserve"> </w:t>
    </w:r>
    <w:r>
      <w:rPr>
        <w:i/>
        <w:color w:val="000000"/>
        <w:sz w:val="20"/>
        <w:szCs w:val="20"/>
      </w:rPr>
      <w:t>Cod fiscal: 4192910 </w:t>
    </w:r>
    <w:r>
      <w:rPr>
        <w:i/>
        <w:color w:val="000000"/>
        <w:sz w:val="20"/>
        <w:szCs w:val="20"/>
      </w:rPr>
      <w:br/>
      <w:t>Cont: RO57TREZ70220F330500XXXX, Banca: TREZORERIE sect. 2</w:t>
    </w:r>
  </w:p>
  <w:p w14:paraId="0AB0BFAB" w14:textId="77777777" w:rsidR="00420E00" w:rsidRDefault="00D24FF4">
    <w:pPr>
      <w:pBdr>
        <w:top w:val="single" w:sz="4" w:space="0" w:color="000000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color w:val="000000"/>
        <w:sz w:val="20"/>
        <w:szCs w:val="20"/>
      </w:rPr>
    </w:pPr>
    <w:r>
      <w:rPr>
        <w:i/>
        <w:color w:val="000000"/>
        <w:sz w:val="20"/>
        <w:szCs w:val="20"/>
      </w:rPr>
      <w:t>+40.21 318.0719; +40.21 318.0721; +40.21 318.0722</w:t>
    </w:r>
  </w:p>
  <w:p w14:paraId="39B5B014" w14:textId="77777777" w:rsidR="00420E00" w:rsidRDefault="00580A06">
    <w:pPr>
      <w:pBdr>
        <w:top w:val="single" w:sz="4" w:space="0" w:color="000000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color w:val="000000"/>
        <w:sz w:val="20"/>
        <w:szCs w:val="20"/>
      </w:rPr>
    </w:pPr>
    <w:hyperlink r:id="rId1">
      <w:r w:rsidR="00D24FF4">
        <w:rPr>
          <w:i/>
          <w:color w:val="3580D4"/>
          <w:sz w:val="20"/>
          <w:szCs w:val="20"/>
        </w:rPr>
        <w:t>www.umfcd.ro</w:t>
      </w:r>
    </w:hyperlink>
  </w:p>
  <w:p w14:paraId="0A30C882" w14:textId="77777777" w:rsidR="00420E00" w:rsidRDefault="00420E00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B9FCB" w14:textId="77777777" w:rsidR="00420E00" w:rsidRDefault="00420E00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AF150" w14:textId="77777777" w:rsidR="00580A06" w:rsidRDefault="00580A06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18CBA096" w14:textId="77777777" w:rsidR="00580A06" w:rsidRDefault="00580A06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C2945" w14:textId="77777777" w:rsidR="00420E00" w:rsidRDefault="00420E00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90126" w14:textId="77777777" w:rsidR="00420E00" w:rsidRDefault="00420E00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1" w:hanging="3"/>
      <w:jc w:val="center"/>
      <w:rPr>
        <w:rFonts w:ascii="Palatino Linotype" w:eastAsia="Palatino Linotype" w:hAnsi="Palatino Linotype" w:cs="Palatino Linotype"/>
        <w:color w:val="002060"/>
        <w:sz w:val="28"/>
        <w:szCs w:val="28"/>
      </w:rPr>
    </w:pPr>
  </w:p>
  <w:p w14:paraId="322E1A8C" w14:textId="77777777" w:rsidR="00420E00" w:rsidRDefault="00D24FF4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1" w:hanging="3"/>
      <w:jc w:val="center"/>
      <w:rPr>
        <w:rFonts w:ascii="Palatino Linotype" w:eastAsia="Palatino Linotype" w:hAnsi="Palatino Linotype" w:cs="Palatino Linotype"/>
        <w:color w:val="002060"/>
        <w:sz w:val="28"/>
        <w:szCs w:val="28"/>
      </w:rPr>
    </w:pPr>
    <w:r>
      <w:rPr>
        <w:rFonts w:ascii="Palatino Linotype" w:eastAsia="Palatino Linotype" w:hAnsi="Palatino Linotype" w:cs="Palatino Linotype"/>
        <w:b/>
        <w:i/>
        <w:color w:val="002060"/>
        <w:sz w:val="28"/>
        <w:szCs w:val="28"/>
      </w:rPr>
      <w:t>UNIVERSITATEA DE MEDICINĂ ȘI FARMACIE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46029A3C" wp14:editId="6CE3D805">
          <wp:simplePos x="0" y="0"/>
          <wp:positionH relativeFrom="column">
            <wp:posOffset>5412740</wp:posOffset>
          </wp:positionH>
          <wp:positionV relativeFrom="paragraph">
            <wp:posOffset>-115569</wp:posOffset>
          </wp:positionV>
          <wp:extent cx="619125" cy="826135"/>
          <wp:effectExtent l="0" t="0" r="0" b="0"/>
          <wp:wrapSquare wrapText="bothSides" distT="0" distB="0" distL="114300" distR="11430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t="-1" b="7729"/>
                  <a:stretch>
                    <a:fillRect/>
                  </a:stretch>
                </pic:blipFill>
                <pic:spPr>
                  <a:xfrm>
                    <a:off x="0" y="0"/>
                    <a:ext cx="619125" cy="8261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7BE32B0E" wp14:editId="54F7A003">
          <wp:simplePos x="0" y="0"/>
          <wp:positionH relativeFrom="column">
            <wp:posOffset>-366393</wp:posOffset>
          </wp:positionH>
          <wp:positionV relativeFrom="paragraph">
            <wp:posOffset>-161289</wp:posOffset>
          </wp:positionV>
          <wp:extent cx="895350" cy="895350"/>
          <wp:effectExtent l="0" t="0" r="0" b="0"/>
          <wp:wrapSquare wrapText="bothSides" distT="0" distB="0" distL="114300" distR="114300"/>
          <wp:docPr id="3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DBD3D8F" w14:textId="77777777" w:rsidR="00420E00" w:rsidRDefault="00D24FF4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1" w:hanging="3"/>
      <w:jc w:val="center"/>
      <w:rPr>
        <w:rFonts w:ascii="Palatino Linotype" w:eastAsia="Palatino Linotype" w:hAnsi="Palatino Linotype" w:cs="Palatino Linotype"/>
        <w:color w:val="002060"/>
        <w:sz w:val="28"/>
        <w:szCs w:val="28"/>
      </w:rPr>
    </w:pPr>
    <w:r>
      <w:rPr>
        <w:rFonts w:ascii="Palatino Linotype" w:eastAsia="Palatino Linotype" w:hAnsi="Palatino Linotype" w:cs="Palatino Linotype"/>
        <w:b/>
        <w:i/>
        <w:color w:val="002060"/>
        <w:sz w:val="28"/>
        <w:szCs w:val="28"/>
      </w:rPr>
      <w:t>“CAROL DAVILA” din BUCUREȘTI</w:t>
    </w:r>
  </w:p>
  <w:p w14:paraId="4FEF627A" w14:textId="77777777" w:rsidR="00420E00" w:rsidRDefault="00420E00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1" w:hanging="3"/>
      <w:jc w:val="center"/>
      <w:rPr>
        <w:rFonts w:ascii="Palatino Linotype" w:eastAsia="Palatino Linotype" w:hAnsi="Palatino Linotype" w:cs="Palatino Linotype"/>
        <w:color w:val="002060"/>
        <w:sz w:val="28"/>
        <w:szCs w:val="28"/>
      </w:rPr>
    </w:pPr>
  </w:p>
  <w:p w14:paraId="2DA1BFC2" w14:textId="77777777" w:rsidR="00420E00" w:rsidRDefault="00D24FF4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ascii="Palatino Linotype" w:eastAsia="Palatino Linotype" w:hAnsi="Palatino Linotype" w:cs="Palatino Linotype"/>
        <w:color w:val="002060"/>
        <w:sz w:val="28"/>
        <w:szCs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3AC26A88" wp14:editId="4F7DBC45">
              <wp:simplePos x="0" y="0"/>
              <wp:positionH relativeFrom="column">
                <wp:posOffset>-76199</wp:posOffset>
              </wp:positionH>
              <wp:positionV relativeFrom="paragraph">
                <wp:posOffset>101600</wp:posOffset>
              </wp:positionV>
              <wp:extent cx="5895975" cy="12700"/>
              <wp:effectExtent l="0" t="0" r="0" b="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98013" y="3780000"/>
                        <a:ext cx="589597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-76199</wp:posOffset>
              </wp:positionH>
              <wp:positionV relativeFrom="paragraph">
                <wp:posOffset>101600</wp:posOffset>
              </wp:positionV>
              <wp:extent cx="5895975" cy="127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9597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D12F2" w14:textId="77777777" w:rsidR="00420E00" w:rsidRDefault="00420E00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2A4B87"/>
    <w:multiLevelType w:val="multilevel"/>
    <w:tmpl w:val="896ECD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E00"/>
    <w:rsid w:val="002876AA"/>
    <w:rsid w:val="00420E00"/>
    <w:rsid w:val="00580A06"/>
    <w:rsid w:val="00654AD4"/>
    <w:rsid w:val="00D2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7B345C2"/>
  <w15:docId w15:val="{1C794B26-7106-F147-946E-4E27B87AA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uiPriority w:val="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qFormat/>
    <w:pPr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  <w:lang w:val="ro-RO"/>
    </w:rPr>
  </w:style>
  <w:style w:type="paragraph" w:styleId="Footer">
    <w:name w:val="footer"/>
    <w:basedOn w:val="Normal"/>
    <w:qFormat/>
    <w:pPr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  <w:lang w:val="ro-RO"/>
    </w:rPr>
  </w:style>
  <w:style w:type="character" w:styleId="Hyperlink">
    <w:name w:val="Hyperlink"/>
    <w:qFormat/>
    <w:rPr>
      <w:color w:val="3580D4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rPr>
      <w:rFonts w:ascii="Times New Roman" w:eastAsia="Times New Roman" w:hAnsi="Times New Roman" w:cs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ro-RO"/>
    </w:rPr>
  </w:style>
  <w:style w:type="paragraph" w:customStyle="1" w:styleId="p2">
    <w:name w:val="p2"/>
    <w:basedOn w:val="Normal"/>
    <w:pPr>
      <w:spacing w:after="0" w:line="240" w:lineRule="auto"/>
    </w:pPr>
    <w:rPr>
      <w:rFonts w:ascii="Helvetica" w:hAnsi="Helvetica"/>
      <w:sz w:val="18"/>
      <w:szCs w:val="18"/>
      <w:lang w:val="en-GB" w:eastAsia="en-GB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rse.theodorescu-minovici@umfcd.ro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d.ro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CTvlkM5zTxZar6Lcr8i1Ba3bBg==">AMUW2mVx/sFisBa3WY4/FVW58VbPrxNNhM0LL/d5FzLH/5BaeYquwqL/6qNJ5qXJX3IXOpC5tStqxrByXtl/4RdJ3Z+UV5lO5/Jign4D7E/bJOaq/2JEyas=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Ana CERNEGA</cp:lastModifiedBy>
  <cp:revision>3</cp:revision>
  <dcterms:created xsi:type="dcterms:W3CDTF">2021-10-26T08:43:00Z</dcterms:created>
  <dcterms:modified xsi:type="dcterms:W3CDTF">2021-10-27T08:02:00Z</dcterms:modified>
</cp:coreProperties>
</file>