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469" w14:textId="77777777" w:rsidR="00EC709E" w:rsidRDefault="00EC709E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4D51DBDB" w14:textId="77777777" w:rsidR="00EC709E" w:rsidRDefault="00EC709E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586C46FC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4CEC1700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183B3298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3210B1A9" w14:textId="77777777" w:rsidR="00EC709E" w:rsidRPr="0078622E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57C5BF6" w14:textId="77777777"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4EE0D5B7" w14:textId="77777777"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2273B628" w14:textId="77777777" w:rsidR="00EC709E" w:rsidRPr="009B6A03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B6A03">
        <w:rPr>
          <w:rFonts w:ascii="Times New Roman" w:hAnsi="Times New Roman"/>
          <w:b/>
          <w:bCs/>
          <w:sz w:val="24"/>
          <w:szCs w:val="24"/>
          <w:lang w:val="pt-BR"/>
        </w:rPr>
        <w:t>TEMATICA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PENTRU CONCURS </w:t>
      </w:r>
    </w:p>
    <w:p w14:paraId="4C1FECDB" w14:textId="77777777" w:rsidR="00EC709E" w:rsidRPr="009B6A03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Conferentiar pozitia 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din statul de functiuni</w:t>
      </w:r>
    </w:p>
    <w:p w14:paraId="7FCE5C9B" w14:textId="77777777"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Radioterapie </w:t>
      </w:r>
    </w:p>
    <w:p w14:paraId="2AC3985A" w14:textId="77777777" w:rsidR="00EC709E" w:rsidRPr="00023578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CB879DB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14:paraId="3C27932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14:paraId="5544719E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14:paraId="3DC7945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4. Morfopatologia tumorilor maligne </w:t>
      </w:r>
    </w:p>
    <w:p w14:paraId="2C9199B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5. Semne si simptome ale bolii canceroase </w:t>
      </w:r>
    </w:p>
    <w:p w14:paraId="68C263A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6. Metode de diagnostic </w:t>
      </w:r>
    </w:p>
    <w:p w14:paraId="0476190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7. Clasificarea, stadializarea si factori de prognostic </w:t>
      </w:r>
    </w:p>
    <w:p w14:paraId="41A9B6DE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8. Tratamentul chirurgical: principii generale </w:t>
      </w:r>
    </w:p>
    <w:p w14:paraId="26D9406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9. Radioterapia: principii generale </w:t>
      </w:r>
    </w:p>
    <w:p w14:paraId="7787D25B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10. Chimioterapia si tratamentele hormonale: principii generale </w:t>
      </w:r>
    </w:p>
    <w:p w14:paraId="309DD65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11. Tratamentele biologice si alte forme de tratament, principii generale </w:t>
      </w:r>
    </w:p>
    <w:p w14:paraId="32345CA9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12. Decizia terapeutica: obiectivele tratamentului si alegerea modalitatilor terapeutice </w:t>
      </w:r>
    </w:p>
    <w:p w14:paraId="1DD39ACF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13. Urmarirea bolnavilor </w:t>
      </w:r>
    </w:p>
    <w:p w14:paraId="59E6C1C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14. Tratamentele de sustinere si simptomatice </w:t>
      </w:r>
    </w:p>
    <w:p w14:paraId="04A3D8B1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15. Aspecte psihosociale si calitatea vietii </w:t>
      </w:r>
    </w:p>
    <w:p w14:paraId="1CBCAE0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16. Tratamentul stadiilor terminale </w:t>
      </w:r>
    </w:p>
    <w:p w14:paraId="0D6D376F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17. Bazele biologice ale efectului radiatiilor asupra materiei vii </w:t>
      </w:r>
    </w:p>
    <w:p w14:paraId="31F45E97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18. Raspunsul tumorilor la iradiere </w:t>
      </w:r>
    </w:p>
    <w:p w14:paraId="06DD825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19. Efecte acute si tardive ale iradierii in tesuturile sanatoase </w:t>
      </w:r>
    </w:p>
    <w:p w14:paraId="7ADE72B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20. Indicatiile radioterapiei in functie de tipul si localizarea tumorii si planul de tratament pentru toate localizarile tumorale </w:t>
      </w:r>
    </w:p>
    <w:p w14:paraId="42E39CEA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cerebrale</w:t>
      </w:r>
    </w:p>
    <w:p w14:paraId="31078CF5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sferei ORL</w:t>
      </w:r>
    </w:p>
    <w:p w14:paraId="09B76594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esofagian</w:t>
      </w:r>
    </w:p>
    <w:p w14:paraId="5BC098AF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gastric</w:t>
      </w:r>
    </w:p>
    <w:p w14:paraId="06AE5B14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14:paraId="69E8B826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mamar</w:t>
      </w:r>
    </w:p>
    <w:p w14:paraId="1FED7840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rectal</w:t>
      </w:r>
    </w:p>
    <w:p w14:paraId="742AFF0C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14:paraId="30875A5C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de prostata</w:t>
      </w:r>
    </w:p>
    <w:p w14:paraId="53A23D95" w14:textId="77777777" w:rsidR="00EC709E" w:rsidRPr="00023578" w:rsidRDefault="00EC709E" w:rsidP="0002357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22165E2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21. Fizica radiatiilor: tipuri de radiatii, parametrii fascicolului de radiatii, metode si unitati de masura, calculul timpului de expunere, izodoze, combinatii de fascicole, corectii, iradieri pendulare </w:t>
      </w:r>
    </w:p>
    <w:p w14:paraId="264E400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22. Tehnici si echipamente pentru radioterapie: aparate de cobalt, acceleratori liniari, sisteme afterloading HDR, LDR, MDR, etc. </w:t>
      </w:r>
    </w:p>
    <w:p w14:paraId="22FB3DD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23. Planul de tratament si dozimetria in radioterapia externa si brachiterapie </w:t>
      </w:r>
    </w:p>
    <w:p w14:paraId="1B8006CC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24. Utilizarea terapeutica a radionuclizilor </w:t>
      </w:r>
    </w:p>
    <w:p w14:paraId="19918199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25. Radioprotectie </w:t>
      </w:r>
    </w:p>
    <w:p w14:paraId="7E259AF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26. Asigurarea si controlul calitatii in radioterapie </w:t>
      </w:r>
    </w:p>
    <w:p w14:paraId="03B76535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27. Tratamente asociate (radio-chimioterapie, chimio-chirurgie) </w:t>
      </w:r>
    </w:p>
    <w:p w14:paraId="2DB2437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28. Rolul radioterapiei in bolile nemaligne </w:t>
      </w:r>
    </w:p>
    <w:p w14:paraId="2AD2582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29. Principiile si metodologia trialurilor clinice </w:t>
      </w:r>
    </w:p>
    <w:p w14:paraId="628CFE6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30. Cuantificarea raspunsului tumoral </w:t>
      </w:r>
    </w:p>
    <w:p w14:paraId="56078EC7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31. Descrierea si cuantificarea reactiilor tesuturilor sanatoase </w:t>
      </w:r>
    </w:p>
    <w:p w14:paraId="7AFD435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32. Evaluarea trialurilor si rezultatelor clinice </w:t>
      </w:r>
    </w:p>
    <w:p w14:paraId="610CE1F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33. Statistica medicala </w:t>
      </w:r>
    </w:p>
    <w:p w14:paraId="464531F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 xml:space="preserve">4. Etica cercetarii clinice </w:t>
      </w:r>
    </w:p>
    <w:p w14:paraId="679AD93F" w14:textId="77777777"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A8D4424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87BF563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681CEC7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CE66CC7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EE7E8E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1DDF0BA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A690C79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B10765E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199CA05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3E7DB70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0DA2551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BD64ECC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799AEB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DCF9A30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05AEDC5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B60593D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A4C354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8A3CC04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ED68148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62A7A19" w14:textId="77777777" w:rsidR="00426AA3" w:rsidRDefault="00426AA3" w:rsidP="00426AA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14:paraId="569B1435" w14:textId="77777777" w:rsidR="00426AA3" w:rsidRDefault="00426AA3" w:rsidP="00426AA3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16630A4D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708EE5AA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350DA5B7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679B3A2A" w14:textId="77777777" w:rsidR="00426AA3" w:rsidRPr="0078622E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913518C" w14:textId="77777777"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52C3E1B" w14:textId="77777777"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D5747E9" w14:textId="77777777"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86E6EAA" w14:textId="77777777"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F98525C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14:paraId="419C951F" w14:textId="77777777" w:rsidR="00426AA3" w:rsidRPr="00117454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Conferentiar</w:t>
      </w:r>
      <w:r w:rsidRPr="00117454">
        <w:rPr>
          <w:rFonts w:ascii="Times New Roman" w:hAnsi="Times New Roman"/>
          <w:b/>
          <w:sz w:val="24"/>
          <w:szCs w:val="24"/>
          <w:lang w:val="it-IT"/>
        </w:rPr>
        <w:t xml:space="preserve"> pozitia </w:t>
      </w:r>
      <w:r>
        <w:rPr>
          <w:rFonts w:ascii="Times New Roman" w:hAnsi="Times New Roman"/>
          <w:b/>
          <w:sz w:val="24"/>
          <w:szCs w:val="24"/>
          <w:lang w:val="it-IT"/>
        </w:rPr>
        <w:t>5</w:t>
      </w:r>
      <w:r w:rsidRPr="00117454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14:paraId="2F11B049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Radioterapie </w:t>
      </w:r>
    </w:p>
    <w:p w14:paraId="54A4BB2F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4EADCBAC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7C6B57E7" w14:textId="77777777"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Abeloff's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14:paraId="3D1831A1" w14:textId="77777777"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DeVita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place">
        <w:smartTag w:uri="urn:schemas-microsoft-com:office:smarttags" w:element="City">
          <w:r w:rsidRPr="009A71D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9A71DE">
        <w:rPr>
          <w:rFonts w:ascii="Times New Roman" w:hAnsi="Times New Roman"/>
          <w:sz w:val="28"/>
          <w:szCs w:val="28"/>
        </w:rPr>
        <w:t>'s Cancer: Principles &amp; Practice of Oncology (Cancer Principles and Practice of Oncology) 10th edition, 2015</w:t>
      </w:r>
    </w:p>
    <w:p w14:paraId="6434B8F0" w14:textId="77777777"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Oncologie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1DE">
        <w:rPr>
          <w:rFonts w:ascii="Times New Roman" w:hAnsi="Times New Roman"/>
          <w:sz w:val="28"/>
          <w:szCs w:val="28"/>
        </w:rPr>
        <w:t>generală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A71DE">
        <w:rPr>
          <w:rFonts w:ascii="Times New Roman" w:hAnsi="Times New Roman"/>
          <w:sz w:val="28"/>
          <w:szCs w:val="28"/>
        </w:rPr>
        <w:t>Ghilezan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N. -, Ed. Med., Buc., 1992</w:t>
      </w:r>
    </w:p>
    <w:p w14:paraId="55A7CC04" w14:textId="77777777" w:rsidR="00426AA3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Perez and Brady’s – Principles and practice of Radiation Oncology – 6</w:t>
      </w:r>
      <w:r w:rsidRPr="009A71DE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edition – 2013</w:t>
      </w:r>
    </w:p>
    <w:p w14:paraId="214AA6D2" w14:textId="77777777" w:rsidR="00426AA3" w:rsidRPr="009A71DE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it-IT"/>
        </w:rPr>
      </w:pPr>
      <w:r w:rsidRPr="009A71DE">
        <w:rPr>
          <w:rFonts w:ascii="Times New Roman" w:hAnsi="Times New Roman"/>
          <w:sz w:val="28"/>
          <w:szCs w:val="28"/>
          <w:lang w:val="it-IT"/>
        </w:rPr>
        <w:t>Nicolae Ghilezan – Cobaltoterapia – Ed medicala 1983</w:t>
      </w:r>
    </w:p>
    <w:p w14:paraId="47EE994F" w14:textId="77777777" w:rsidR="00426AA3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Gregory MM </w:t>
      </w:r>
      <w:proofErr w:type="spellStart"/>
      <w:r w:rsidRPr="009A71DE">
        <w:rPr>
          <w:rFonts w:ascii="Times New Roman" w:hAnsi="Times New Roman"/>
          <w:sz w:val="28"/>
          <w:szCs w:val="28"/>
        </w:rPr>
        <w:t>Videtic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– Handbook of treatment planning in radiation oncology – second edition 2015</w:t>
      </w:r>
    </w:p>
    <w:p w14:paraId="277C4F6E" w14:textId="77777777" w:rsidR="00426AA3" w:rsidRPr="00741569" w:rsidRDefault="00426AA3" w:rsidP="00426AA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pt-BR"/>
        </w:rPr>
      </w:pPr>
      <w:r w:rsidRPr="00741569">
        <w:rPr>
          <w:rFonts w:ascii="Times New Roman" w:hAnsi="Times New Roman"/>
          <w:sz w:val="28"/>
          <w:szCs w:val="28"/>
          <w:lang w:val="pt-BR"/>
        </w:rPr>
        <w:t>Oncologie generala – manual universitar – Coordonator Prof. Dr. R</w:t>
      </w:r>
      <w:r>
        <w:rPr>
          <w:rFonts w:ascii="Times New Roman" w:hAnsi="Times New Roman"/>
          <w:sz w:val="28"/>
          <w:szCs w:val="28"/>
          <w:lang w:val="pt-BR"/>
        </w:rPr>
        <w:t>odica Anghel – Editura Universitara “Carol Davila” Bucuresti – 2019</w:t>
      </w:r>
      <w:r w:rsidRPr="00741569">
        <w:rPr>
          <w:rFonts w:ascii="Times New Roman" w:hAnsi="Times New Roman"/>
          <w:sz w:val="28"/>
          <w:szCs w:val="28"/>
          <w:lang w:val="pt-BR"/>
        </w:rPr>
        <w:t xml:space="preserve"> </w:t>
      </w:r>
    </w:p>
    <w:sectPr w:rsidR="00426AA3" w:rsidRPr="00741569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23578"/>
    <w:rsid w:val="00045C00"/>
    <w:rsid w:val="000801C6"/>
    <w:rsid w:val="000B43C9"/>
    <w:rsid w:val="000D6EE9"/>
    <w:rsid w:val="00132279"/>
    <w:rsid w:val="001705C2"/>
    <w:rsid w:val="001C3928"/>
    <w:rsid w:val="001F631F"/>
    <w:rsid w:val="00310AEB"/>
    <w:rsid w:val="00310DCE"/>
    <w:rsid w:val="003232FE"/>
    <w:rsid w:val="00364D64"/>
    <w:rsid w:val="003676A7"/>
    <w:rsid w:val="0037050B"/>
    <w:rsid w:val="00375030"/>
    <w:rsid w:val="003811A8"/>
    <w:rsid w:val="003B2EA0"/>
    <w:rsid w:val="003D0BD2"/>
    <w:rsid w:val="003F207E"/>
    <w:rsid w:val="00426AA3"/>
    <w:rsid w:val="004F7574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82291"/>
    <w:rsid w:val="0078622E"/>
    <w:rsid w:val="007A47B7"/>
    <w:rsid w:val="008036E5"/>
    <w:rsid w:val="008078C5"/>
    <w:rsid w:val="00812A11"/>
    <w:rsid w:val="00832CC3"/>
    <w:rsid w:val="008D7811"/>
    <w:rsid w:val="008E7B00"/>
    <w:rsid w:val="00961999"/>
    <w:rsid w:val="00996A5C"/>
    <w:rsid w:val="009B3A0D"/>
    <w:rsid w:val="009B6A03"/>
    <w:rsid w:val="009C72F9"/>
    <w:rsid w:val="009C73B3"/>
    <w:rsid w:val="009D1801"/>
    <w:rsid w:val="009D4199"/>
    <w:rsid w:val="009D48FB"/>
    <w:rsid w:val="009E34F3"/>
    <w:rsid w:val="00A95CC7"/>
    <w:rsid w:val="00B4287C"/>
    <w:rsid w:val="00B53146"/>
    <w:rsid w:val="00BA07B7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EC709E"/>
    <w:rsid w:val="00EF71F9"/>
    <w:rsid w:val="00F861B7"/>
    <w:rsid w:val="00F9554E"/>
    <w:rsid w:val="00FB72BB"/>
    <w:rsid w:val="00FE6877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02A1CC"/>
  <w15:docId w15:val="{F71F90EB-5E45-44A2-974D-D94C0FAA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Statistica</cp:lastModifiedBy>
  <cp:revision>2</cp:revision>
  <cp:lastPrinted>2015-12-09T08:56:00Z</cp:lastPrinted>
  <dcterms:created xsi:type="dcterms:W3CDTF">2021-05-20T05:08:00Z</dcterms:created>
  <dcterms:modified xsi:type="dcterms:W3CDTF">2021-05-20T05:08:00Z</dcterms:modified>
</cp:coreProperties>
</file>