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23B7" w14:textId="77777777" w:rsidR="009328DB" w:rsidRDefault="009328DB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14:paraId="65E50F4D" w14:textId="77777777" w:rsidR="009328DB" w:rsidRDefault="009328DB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14:paraId="1F88E56D" w14:textId="77777777" w:rsidR="009328DB" w:rsidRPr="003811A8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14:paraId="61D64204" w14:textId="77777777" w:rsidR="009328DB" w:rsidRPr="003811A8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14:paraId="73AF6EDD" w14:textId="77777777" w:rsidR="009328DB" w:rsidRPr="003811A8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14:paraId="2C3D0534" w14:textId="77777777" w:rsidR="009328DB" w:rsidRPr="0078622E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3BFD6B8A" w14:textId="77777777" w:rsidR="009328DB" w:rsidRPr="0078622E" w:rsidRDefault="009328DB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04136A33" w14:textId="77777777" w:rsidR="009328DB" w:rsidRPr="0078622E" w:rsidRDefault="009328DB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77DDCA91" w14:textId="77777777" w:rsidR="009328DB" w:rsidRDefault="009328DB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E44108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14:paraId="12B104AE" w14:textId="5F9F04F0" w:rsidR="009328DB" w:rsidRDefault="004235EB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Asistent</w:t>
      </w:r>
      <w:r w:rsidR="009328DB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6E3C1D">
        <w:rPr>
          <w:rFonts w:ascii="Times New Roman" w:hAnsi="Times New Roman"/>
          <w:b/>
          <w:sz w:val="24"/>
          <w:szCs w:val="24"/>
          <w:lang w:val="it-IT"/>
        </w:rPr>
        <w:t xml:space="preserve">universitar </w:t>
      </w:r>
      <w:r w:rsidR="009328DB">
        <w:rPr>
          <w:rFonts w:ascii="Times New Roman" w:hAnsi="Times New Roman"/>
          <w:b/>
          <w:sz w:val="24"/>
          <w:szCs w:val="24"/>
          <w:lang w:val="it-IT"/>
        </w:rPr>
        <w:t xml:space="preserve">pozitia </w:t>
      </w:r>
      <w:r w:rsidR="00DC4F53">
        <w:rPr>
          <w:rFonts w:ascii="Times New Roman" w:hAnsi="Times New Roman"/>
          <w:b/>
          <w:sz w:val="24"/>
          <w:szCs w:val="24"/>
          <w:lang w:val="it-IT"/>
        </w:rPr>
        <w:t>19</w:t>
      </w:r>
      <w:r w:rsidR="009328DB">
        <w:rPr>
          <w:rFonts w:ascii="Times New Roman" w:hAnsi="Times New Roman"/>
          <w:b/>
          <w:sz w:val="24"/>
          <w:szCs w:val="24"/>
          <w:lang w:val="it-IT"/>
        </w:rPr>
        <w:t xml:space="preserve"> din statul de functiuni</w:t>
      </w:r>
    </w:p>
    <w:p w14:paraId="2C0D3F2F" w14:textId="77777777" w:rsidR="009328DB" w:rsidRPr="00E44108" w:rsidRDefault="009328DB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14:paraId="133DBBDA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Cancerul. Definitia si importanta lui ca problema de sanatate publica</w:t>
      </w:r>
    </w:p>
    <w:p w14:paraId="425C6280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Epidemiologia cancerului</w:t>
      </w:r>
    </w:p>
    <w:p w14:paraId="6D3BAD34" w14:textId="77777777"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 xml:space="preserve">Etiologia cancerului: </w:t>
      </w:r>
      <w:r w:rsidRPr="00690930">
        <w:rPr>
          <w:rFonts w:ascii="Times New Roman" w:hAnsi="Times New Roman"/>
          <w:sz w:val="24"/>
          <w:szCs w:val="24"/>
        </w:rPr>
        <w:t>Factori de risc ambientali (fizici, chimici, virali), Factori de risc comportamentali (fumat, alcool, alimentatie), Factori de risc constitutionali (hormonali, genetici, imunologici).</w:t>
      </w:r>
    </w:p>
    <w:p w14:paraId="25708287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Carcinogeneza</w:t>
      </w:r>
    </w:p>
    <w:p w14:paraId="684C3867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Clasificarea stadiala a neoplaziilor maligne</w:t>
      </w:r>
    </w:p>
    <w:p w14:paraId="4F1CAC92" w14:textId="77777777"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Markeri tumorali.</w:t>
      </w:r>
      <w:r w:rsidRPr="00690930">
        <w:rPr>
          <w:rFonts w:ascii="Times New Roman" w:hAnsi="Times New Roman"/>
          <w:sz w:val="24"/>
          <w:szCs w:val="24"/>
        </w:rPr>
        <w:t xml:space="preserve"> Elementele definitorii si caracteristicile ideale ale unui marker tumoral, Clasificarea markerilor tumorali, Rolul markerilor tumorali in diagnostic, in aprecierea stadiului evolutiv, in aprecierea prognosticului si in monitorizarea tratamentului.</w:t>
      </w:r>
    </w:p>
    <w:p w14:paraId="1A153F1F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Factori de prognostic in cancer</w:t>
      </w:r>
    </w:p>
    <w:p w14:paraId="3C23592F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Principii si metode de diagnostic in cancer</w:t>
      </w:r>
    </w:p>
    <w:p w14:paraId="33214082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Sindroame paraneoplazice. Clasificare, diagnostic si tratament. </w:t>
      </w:r>
    </w:p>
    <w:p w14:paraId="1DB48C4D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Rolul chirugiei in oncologie: 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in profilaxia cancerului, in diagnosticul cancerului, in tratamentul cancerului</w:t>
      </w:r>
    </w:p>
    <w:p w14:paraId="32772DFB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Princip</w:t>
      </w:r>
      <w:r>
        <w:rPr>
          <w:rFonts w:ascii="Times New Roman" w:hAnsi="Times New Roman"/>
          <w:b/>
          <w:sz w:val="24"/>
          <w:szCs w:val="24"/>
        </w:rPr>
        <w:t>iile radioterapiei in oncologie</w:t>
      </w:r>
    </w:p>
    <w:p w14:paraId="212BBF04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Bazele teoreti</w:t>
      </w:r>
      <w:r>
        <w:rPr>
          <w:rFonts w:ascii="Times New Roman" w:hAnsi="Times New Roman"/>
          <w:b/>
          <w:sz w:val="24"/>
          <w:szCs w:val="24"/>
        </w:rPr>
        <w:t>ce ale chimioterapiei cancerului</w:t>
      </w:r>
    </w:p>
    <w:p w14:paraId="264BC536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Principiile tratamentului hormonal in oncologie</w:t>
      </w:r>
    </w:p>
    <w:p w14:paraId="43D96A68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Imunologia cancerului si principii de imunoterapie</w:t>
      </w:r>
    </w:p>
    <w:p w14:paraId="06D3DDB1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Urgentele in oncologie</w:t>
      </w:r>
    </w:p>
    <w:p w14:paraId="08EC94D7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Durerea in cancer</w:t>
      </w:r>
    </w:p>
    <w:p w14:paraId="77169ECB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Tratamentele paleative si suportive in cancer</w:t>
      </w:r>
    </w:p>
    <w:p w14:paraId="39D6D5C5" w14:textId="77777777"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Principiile si metologia trialurilor clinice. </w:t>
      </w:r>
      <w:r w:rsidRPr="00690930">
        <w:rPr>
          <w:rFonts w:ascii="Times New Roman" w:hAnsi="Times New Roman"/>
          <w:b/>
          <w:sz w:val="24"/>
          <w:szCs w:val="24"/>
        </w:rPr>
        <w:t xml:space="preserve">Etica cercetarii clinice </w:t>
      </w:r>
    </w:p>
    <w:p w14:paraId="01D3C282" w14:textId="77777777"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Principii de screening. Prevenirea si depistarea precoce a cancerului si educatia sanitara a populatiei.</w:t>
      </w:r>
    </w:p>
    <w:p w14:paraId="33D9A3D5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Leziunile precursoare ale malignitatii. Definitie, clasificare, diagnostic, tratament</w:t>
      </w:r>
    </w:p>
    <w:p w14:paraId="3F6EFB79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pielii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1FB21A50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Melanomul malign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EA8423C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Tumorile sistemului nervos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6801C319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bronhopulmonar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26A684FA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Cancerele sferei ORL (orofaringe, rinofaringe, hipofaringe, laringe)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D483E10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esofagului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3781E473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stomacului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D25D431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colo-rectal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7F4A090E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ficatului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64A5333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pancreasului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7C66A1C4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glandei mamare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858DF08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470EF13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corpului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B909C73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ovarului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45CE9482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testicular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212429ED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prostatei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36935C1" w14:textId="77777777"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rinichiului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763FD99E" w14:textId="77777777"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vezicii urinare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A8C7E8F" w14:textId="77777777"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tiroidian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4ADFE6AD" w14:textId="77777777"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Tumora carcinoida si tumorile neuroendocrine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AA15391" w14:textId="77777777"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Sarcoamele de parti moi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6A0F978C" w14:textId="77777777"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Tumorile osoase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7335C6B3" w14:textId="77777777"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Determinarile secundare cu punct de plecare neprecizat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7114AFFE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1B0A3ED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08D904B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1E554E1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5F60818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AA137B8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5E34DC2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C2AE2FE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4530A1B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0B793F0" w14:textId="77777777" w:rsidR="00A76744" w:rsidRP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DB327C4" w14:textId="77777777" w:rsidR="00A76744" w:rsidRDefault="00A76744" w:rsidP="00A7674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lastRenderedPageBreak/>
        <w:t>UNIVERSITATEA DE MEDICINA SI FARMACIE</w:t>
      </w:r>
    </w:p>
    <w:p w14:paraId="3D097247" w14:textId="77777777" w:rsidR="00A76744" w:rsidRDefault="00A76744" w:rsidP="00A76744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14:paraId="2E71F319" w14:textId="77777777" w:rsidR="00A76744" w:rsidRPr="003811A8" w:rsidRDefault="00A76744" w:rsidP="00A76744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14:paraId="6487CFBC" w14:textId="77777777" w:rsidR="00A76744" w:rsidRPr="003811A8" w:rsidRDefault="00A76744" w:rsidP="00A76744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14:paraId="49394E57" w14:textId="77777777" w:rsidR="00A76744" w:rsidRPr="003811A8" w:rsidRDefault="00A76744" w:rsidP="00A76744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14:paraId="367F40CA" w14:textId="77777777" w:rsidR="00A76744" w:rsidRPr="0078622E" w:rsidRDefault="00A76744" w:rsidP="00A76744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4AE54F69" w14:textId="77777777" w:rsidR="00A76744" w:rsidRDefault="00A76744" w:rsidP="00A7674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5A245AAA" w14:textId="77777777" w:rsidR="00A76744" w:rsidRDefault="00A76744" w:rsidP="00A7674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3FB71EB3" w14:textId="77777777" w:rsidR="00A76744" w:rsidRPr="0078622E" w:rsidRDefault="00A76744" w:rsidP="00A7674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6F2184ED" w14:textId="77777777" w:rsidR="00A76744" w:rsidRPr="0078622E" w:rsidRDefault="00A76744" w:rsidP="00A7674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73F5785F" w14:textId="77777777"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8D7E5D">
        <w:rPr>
          <w:rFonts w:ascii="Times New Roman" w:hAnsi="Times New Roman"/>
          <w:b/>
          <w:sz w:val="24"/>
          <w:szCs w:val="24"/>
          <w:lang w:val="it-IT"/>
        </w:rPr>
        <w:t>Bibliografia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concurs</w:t>
      </w:r>
    </w:p>
    <w:p w14:paraId="2B17D384" w14:textId="33B18BC8"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Asistent universitar pozitia 1</w:t>
      </w:r>
      <w:r w:rsidR="00DC4F53">
        <w:rPr>
          <w:rFonts w:ascii="Times New Roman" w:hAnsi="Times New Roman"/>
          <w:b/>
          <w:sz w:val="24"/>
          <w:szCs w:val="24"/>
          <w:lang w:val="it-IT"/>
        </w:rPr>
        <w:t>9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din statul de functiuni</w:t>
      </w:r>
    </w:p>
    <w:p w14:paraId="4C1A444C" w14:textId="77777777"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14:paraId="26BAED2E" w14:textId="77777777"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14:paraId="6C29C1D2" w14:textId="77777777"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14:paraId="18FD7367" w14:textId="77777777" w:rsidR="00A76744" w:rsidRPr="00F37139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F37139">
        <w:rPr>
          <w:rFonts w:ascii="Times New Roman" w:hAnsi="Times New Roman"/>
          <w:sz w:val="28"/>
          <w:szCs w:val="28"/>
        </w:rPr>
        <w:t>Abeloff's Clinical Oncology (5th Edition, 2014)</w:t>
      </w:r>
    </w:p>
    <w:p w14:paraId="4E40EF4A" w14:textId="77777777" w:rsidR="00A76744" w:rsidRPr="00F37139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F37139">
        <w:rPr>
          <w:rFonts w:ascii="Times New Roman" w:hAnsi="Times New Roman"/>
          <w:sz w:val="28"/>
          <w:szCs w:val="28"/>
        </w:rPr>
        <w:t xml:space="preserve">DeVita, Hellman, and </w:t>
      </w:r>
      <w:smartTag w:uri="urn:schemas-microsoft-com:office:smarttags" w:element="City">
        <w:smartTag w:uri="urn:schemas-microsoft-com:office:smarttags" w:element="place">
          <w:r w:rsidRPr="00F37139">
            <w:rPr>
              <w:rFonts w:ascii="Times New Roman" w:hAnsi="Times New Roman"/>
              <w:sz w:val="28"/>
              <w:szCs w:val="28"/>
            </w:rPr>
            <w:t>Rosenberg</w:t>
          </w:r>
        </w:smartTag>
      </w:smartTag>
      <w:r w:rsidRPr="00F37139">
        <w:rPr>
          <w:rFonts w:ascii="Times New Roman" w:hAnsi="Times New Roman"/>
          <w:sz w:val="28"/>
          <w:szCs w:val="28"/>
        </w:rPr>
        <w:t xml:space="preserve">'s Cancer: Principles &amp; Practice of Oncology (Cancer Principles </w:t>
      </w:r>
      <w:r>
        <w:rPr>
          <w:rFonts w:ascii="Times New Roman" w:hAnsi="Times New Roman"/>
          <w:sz w:val="28"/>
          <w:szCs w:val="28"/>
        </w:rPr>
        <w:t xml:space="preserve">and Practice of Oncology) 10th </w:t>
      </w:r>
      <w:r w:rsidRPr="00F37139">
        <w:rPr>
          <w:rFonts w:ascii="Times New Roman" w:hAnsi="Times New Roman"/>
          <w:sz w:val="28"/>
          <w:szCs w:val="28"/>
        </w:rPr>
        <w:t>edition, 2015</w:t>
      </w:r>
    </w:p>
    <w:p w14:paraId="2C28BE8E" w14:textId="77777777" w:rsidR="00A76744" w:rsidRPr="00F37139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F37139">
        <w:rPr>
          <w:rFonts w:ascii="Times New Roman" w:hAnsi="Times New Roman"/>
          <w:sz w:val="28"/>
          <w:szCs w:val="28"/>
        </w:rPr>
        <w:t>The Chemotherapy Source Book (5th Edition, 2012)</w:t>
      </w:r>
    </w:p>
    <w:p w14:paraId="32230ACE" w14:textId="77777777" w:rsidR="00A76744" w:rsidRPr="00F37139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F37139">
        <w:rPr>
          <w:rFonts w:ascii="Times New Roman" w:hAnsi="Times New Roman"/>
          <w:sz w:val="28"/>
          <w:szCs w:val="28"/>
        </w:rPr>
        <w:t>The Bethesda Handbook of Clinical Oncology 4</w:t>
      </w:r>
      <w:r w:rsidRPr="00F37139">
        <w:rPr>
          <w:rFonts w:ascii="Times New Roman" w:hAnsi="Times New Roman"/>
          <w:sz w:val="28"/>
          <w:szCs w:val="28"/>
          <w:vertAlign w:val="superscript"/>
        </w:rPr>
        <w:t>th</w:t>
      </w:r>
      <w:r w:rsidRPr="00F37139">
        <w:rPr>
          <w:rFonts w:ascii="Times New Roman" w:hAnsi="Times New Roman"/>
          <w:sz w:val="28"/>
          <w:szCs w:val="28"/>
        </w:rPr>
        <w:t xml:space="preserve"> edition </w:t>
      </w:r>
    </w:p>
    <w:p w14:paraId="056243AD" w14:textId="77777777" w:rsidR="00A76744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2B1BB4">
        <w:rPr>
          <w:rFonts w:ascii="Times New Roman" w:hAnsi="Times New Roman"/>
          <w:sz w:val="28"/>
          <w:szCs w:val="28"/>
        </w:rPr>
        <w:t>Manual Of Clinical Oncology  (Casciato, 6th Edition, 2009)</w:t>
      </w:r>
    </w:p>
    <w:p w14:paraId="25CAF839" w14:textId="77777777" w:rsidR="00A76744" w:rsidRPr="002B1BB4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2B1BB4">
        <w:rPr>
          <w:rFonts w:ascii="Times New Roman" w:hAnsi="Times New Roman"/>
          <w:bCs/>
          <w:sz w:val="28"/>
          <w:szCs w:val="28"/>
        </w:rPr>
        <w:t>Oncologie generală – Manual universitar</w:t>
      </w:r>
      <w:r w:rsidRPr="002B1BB4">
        <w:rPr>
          <w:rFonts w:ascii="Times New Roman" w:hAnsi="Times New Roman"/>
          <w:sz w:val="28"/>
          <w:szCs w:val="28"/>
        </w:rPr>
        <w:t>, coordonator Prof. Univ. Dr. Rodica Anghel, Editura Universitară “Carol Davila” București 2019</w:t>
      </w:r>
    </w:p>
    <w:p w14:paraId="76A17B45" w14:textId="77777777" w:rsidR="00A76744" w:rsidRPr="00384491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02FABB" w14:textId="77777777" w:rsidR="00A76744" w:rsidRPr="00384491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59AABC" w14:textId="77777777" w:rsidR="00A76744" w:rsidRPr="00384491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F796C2" w14:textId="77777777"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5F6D9C" w14:textId="77777777"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FCF169" w14:textId="77777777"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C606AA" w14:textId="77777777"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FA601A" w14:textId="77777777"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76744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C9"/>
    <w:rsid w:val="00015BD0"/>
    <w:rsid w:val="00045C00"/>
    <w:rsid w:val="000801C6"/>
    <w:rsid w:val="000B43C9"/>
    <w:rsid w:val="00132279"/>
    <w:rsid w:val="001705C2"/>
    <w:rsid w:val="001C3928"/>
    <w:rsid w:val="001F631F"/>
    <w:rsid w:val="00223AA5"/>
    <w:rsid w:val="00310AEB"/>
    <w:rsid w:val="00310DCE"/>
    <w:rsid w:val="003365A5"/>
    <w:rsid w:val="0035128C"/>
    <w:rsid w:val="0035775C"/>
    <w:rsid w:val="00363177"/>
    <w:rsid w:val="003676A7"/>
    <w:rsid w:val="003811A8"/>
    <w:rsid w:val="003B2EA0"/>
    <w:rsid w:val="003B310B"/>
    <w:rsid w:val="003D0BD2"/>
    <w:rsid w:val="003F207E"/>
    <w:rsid w:val="004235EB"/>
    <w:rsid w:val="004B46BF"/>
    <w:rsid w:val="004F06EC"/>
    <w:rsid w:val="004F7574"/>
    <w:rsid w:val="00550DD1"/>
    <w:rsid w:val="00552AC7"/>
    <w:rsid w:val="00612175"/>
    <w:rsid w:val="00613962"/>
    <w:rsid w:val="00615E1F"/>
    <w:rsid w:val="00630954"/>
    <w:rsid w:val="00660E84"/>
    <w:rsid w:val="00690930"/>
    <w:rsid w:val="006B258B"/>
    <w:rsid w:val="006D6116"/>
    <w:rsid w:val="006E3C1D"/>
    <w:rsid w:val="00723157"/>
    <w:rsid w:val="00744D64"/>
    <w:rsid w:val="00776D7F"/>
    <w:rsid w:val="0078622E"/>
    <w:rsid w:val="007A47B7"/>
    <w:rsid w:val="007E4443"/>
    <w:rsid w:val="008036E5"/>
    <w:rsid w:val="00812A11"/>
    <w:rsid w:val="00832CC3"/>
    <w:rsid w:val="008B68BA"/>
    <w:rsid w:val="008D7811"/>
    <w:rsid w:val="008E7B00"/>
    <w:rsid w:val="009328DB"/>
    <w:rsid w:val="00961999"/>
    <w:rsid w:val="00996A5C"/>
    <w:rsid w:val="009B3A0D"/>
    <w:rsid w:val="009C72F9"/>
    <w:rsid w:val="009C73B3"/>
    <w:rsid w:val="009D1801"/>
    <w:rsid w:val="009D48FB"/>
    <w:rsid w:val="009E34F3"/>
    <w:rsid w:val="00A76744"/>
    <w:rsid w:val="00A774A4"/>
    <w:rsid w:val="00A95CC7"/>
    <w:rsid w:val="00B1770D"/>
    <w:rsid w:val="00B4287C"/>
    <w:rsid w:val="00BA1D52"/>
    <w:rsid w:val="00BF76A9"/>
    <w:rsid w:val="00C0342F"/>
    <w:rsid w:val="00C553DF"/>
    <w:rsid w:val="00C954B2"/>
    <w:rsid w:val="00CE5BC9"/>
    <w:rsid w:val="00D253AB"/>
    <w:rsid w:val="00D65B4B"/>
    <w:rsid w:val="00DC0452"/>
    <w:rsid w:val="00DC4F53"/>
    <w:rsid w:val="00E44108"/>
    <w:rsid w:val="00E87259"/>
    <w:rsid w:val="00EA0586"/>
    <w:rsid w:val="00F9554E"/>
    <w:rsid w:val="00FB72BB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5665DE0"/>
  <w15:docId w15:val="{2AF1EF03-7415-4845-9BBE-DF6EAE37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95C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creator>Mihaela</dc:creator>
  <cp:lastModifiedBy>Director  Medical</cp:lastModifiedBy>
  <cp:revision>3</cp:revision>
  <cp:lastPrinted>2015-12-09T08:56:00Z</cp:lastPrinted>
  <dcterms:created xsi:type="dcterms:W3CDTF">2021-05-20T05:08:00Z</dcterms:created>
  <dcterms:modified xsi:type="dcterms:W3CDTF">2021-12-22T08:21:00Z</dcterms:modified>
</cp:coreProperties>
</file>