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5A2016" w:rsidRPr="005A2016" w:rsidRDefault="005A2016" w:rsidP="00B432EE">
      <w:pPr>
        <w:pStyle w:val="ListParagraph"/>
        <w:numPr>
          <w:ilvl w:val="0"/>
          <w:numId w:val="2"/>
        </w:numPr>
        <w:tabs>
          <w:tab w:val="left" w:pos="1260"/>
        </w:tabs>
        <w:rPr>
          <w:b/>
          <w:sz w:val="24"/>
          <w:szCs w:val="24"/>
        </w:rPr>
      </w:pPr>
      <w:bookmarkStart w:id="0" w:name="_GoBack"/>
      <w:r w:rsidRPr="005A2016">
        <w:rPr>
          <w:rFonts w:ascii="Times New Roman" w:hAnsi="Times New Roman"/>
          <w:b/>
          <w:bCs/>
          <w:sz w:val="24"/>
          <w:szCs w:val="24"/>
        </w:rPr>
        <w:t xml:space="preserve">Disciplina Chirurgie Toracică I – CONFERENŢIAR UNIVERSITAR, poziţia 1 </w:t>
      </w:r>
    </w:p>
    <w:bookmarkEnd w:id="0"/>
    <w:p w:rsidR="005A2016" w:rsidRDefault="005A2016" w:rsidP="005A2016">
      <w:pPr>
        <w:pStyle w:val="ListParagraph"/>
        <w:ind w:left="1440"/>
        <w:rPr>
          <w:rFonts w:ascii="Times New Roman" w:hAnsi="Times New Roman"/>
          <w:b/>
          <w:bCs/>
          <w:sz w:val="26"/>
          <w:szCs w:val="26"/>
        </w:rPr>
      </w:pPr>
    </w:p>
    <w:p w:rsidR="005A2016" w:rsidRDefault="005A2016" w:rsidP="005A2016">
      <w:pPr>
        <w:pStyle w:val="ListParagraph"/>
        <w:ind w:left="1440"/>
        <w:rPr>
          <w:rFonts w:ascii="Times New Roman" w:hAnsi="Times New Roman"/>
          <w:b/>
          <w:bCs/>
          <w:sz w:val="26"/>
          <w:szCs w:val="26"/>
        </w:rPr>
      </w:pPr>
    </w:p>
    <w:p w:rsidR="005A2016" w:rsidRDefault="005A2016" w:rsidP="005A2016">
      <w:pPr>
        <w:pStyle w:val="ListParagraph"/>
        <w:ind w:left="1440"/>
        <w:rPr>
          <w:rFonts w:ascii="Times New Roman" w:hAnsi="Times New Roman"/>
          <w:b/>
          <w:bCs/>
          <w:sz w:val="26"/>
          <w:szCs w:val="26"/>
        </w:rPr>
      </w:pPr>
    </w:p>
    <w:p w:rsidR="005A2016" w:rsidRPr="004655EC" w:rsidRDefault="005A2016" w:rsidP="00B432EE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ind w:right="-180"/>
        <w:rPr>
          <w:rFonts w:ascii="Times New Roman" w:hAnsi="Times New Roman"/>
          <w:b/>
          <w:sz w:val="24"/>
          <w:szCs w:val="24"/>
        </w:rPr>
      </w:pPr>
      <w:r w:rsidRPr="004655EC">
        <w:rPr>
          <w:rFonts w:ascii="Times New Roman" w:hAnsi="Times New Roman"/>
          <w:b/>
          <w:sz w:val="24"/>
          <w:szCs w:val="24"/>
        </w:rPr>
        <w:t>T</w:t>
      </w:r>
      <w:r w:rsidR="00517E88">
        <w:rPr>
          <w:rFonts w:ascii="Times New Roman" w:hAnsi="Times New Roman"/>
          <w:b/>
          <w:sz w:val="24"/>
          <w:szCs w:val="24"/>
        </w:rPr>
        <w:t>ematica</w:t>
      </w:r>
    </w:p>
    <w:p w:rsidR="005A2016" w:rsidRPr="005A2016" w:rsidRDefault="005A2016" w:rsidP="00B432EE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Tromboembolia pulmonara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5A2016" w:rsidRPr="00584C98" w:rsidRDefault="005A2016" w:rsidP="00B432EE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Tumorile peretelui toracic. </w:t>
      </w:r>
    </w:p>
    <w:p w:rsidR="005A2016" w:rsidRPr="00584C98" w:rsidRDefault="005A2016" w:rsidP="00B432EE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Pneumotoraxul spontan.</w:t>
      </w:r>
    </w:p>
    <w:p w:rsidR="005A2016" w:rsidRPr="00584C98" w:rsidRDefault="005A2016" w:rsidP="00B432EE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Pleureziile purulente nespecifice (netuberculoase).</w:t>
      </w:r>
    </w:p>
    <w:p w:rsidR="005A2016" w:rsidRPr="00584C98" w:rsidRDefault="005A2016" w:rsidP="00B432EE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Supuratiile pulmonare parenhimatoase.</w:t>
      </w:r>
    </w:p>
    <w:p w:rsidR="005A2016" w:rsidRPr="00584C98" w:rsidRDefault="005A2016" w:rsidP="00B432EE">
      <w:pPr>
        <w:pStyle w:val="NoSpacing"/>
        <w:numPr>
          <w:ilvl w:val="0"/>
          <w:numId w:val="6"/>
        </w:numPr>
        <w:tabs>
          <w:tab w:val="left" w:pos="720"/>
          <w:tab w:val="left" w:pos="1260"/>
        </w:tabs>
        <w:ind w:left="0" w:firstLine="360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Tuberculoza pulmonara chirurgicala (forme anatomo-clinice, diagnostic, moment operator, indicatii, tehnici chirurgicale). </w:t>
      </w:r>
    </w:p>
    <w:p w:rsidR="005A2016" w:rsidRDefault="005A2016" w:rsidP="00B432EE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Tumorile traheo-bronho-pulmonare maligne.</w:t>
      </w:r>
    </w:p>
    <w:p w:rsidR="005A2016" w:rsidRPr="005A2016" w:rsidRDefault="005A2016" w:rsidP="00B432EE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Mediastinitele.</w:t>
      </w:r>
    </w:p>
    <w:p w:rsidR="005A2016" w:rsidRPr="005A2016" w:rsidRDefault="005A2016" w:rsidP="00B432EE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Stenozele esofagiene.</w:t>
      </w:r>
      <w:r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</w:p>
    <w:p w:rsidR="005A2016" w:rsidRDefault="005A2016" w:rsidP="00B432EE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Diverticulii esofagieni.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</w:p>
    <w:p w:rsidR="005A2016" w:rsidRDefault="005A2016" w:rsidP="005A2016">
      <w:pPr>
        <w:pStyle w:val="NoSpacing"/>
        <w:rPr>
          <w:rFonts w:ascii="Times New Roman" w:hAnsi="Times New Roman"/>
          <w:sz w:val="24"/>
          <w:szCs w:val="24"/>
        </w:rPr>
      </w:pPr>
    </w:p>
    <w:p w:rsidR="005A2016" w:rsidRDefault="005A2016" w:rsidP="005A2016">
      <w:pPr>
        <w:pStyle w:val="NoSpacing"/>
        <w:rPr>
          <w:rFonts w:ascii="Times New Roman" w:hAnsi="Times New Roman"/>
          <w:sz w:val="24"/>
          <w:szCs w:val="24"/>
        </w:rPr>
      </w:pPr>
    </w:p>
    <w:p w:rsidR="005A2016" w:rsidRPr="00584C98" w:rsidRDefault="005A2016" w:rsidP="005A2016">
      <w:pPr>
        <w:pStyle w:val="NoSpacing"/>
        <w:rPr>
          <w:rFonts w:ascii="Times New Roman" w:hAnsi="Times New Roman"/>
          <w:sz w:val="24"/>
          <w:szCs w:val="24"/>
        </w:rPr>
      </w:pPr>
    </w:p>
    <w:p w:rsidR="005A2016" w:rsidRDefault="005A2016" w:rsidP="005A2016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5A2016" w:rsidRDefault="005A2016" w:rsidP="00B432EE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color="000000"/>
        </w:rPr>
      </w:pPr>
      <w:r w:rsidRPr="00584C98">
        <w:rPr>
          <w:rFonts w:ascii="Times New Roman" w:hAnsi="Times New Roman"/>
          <w:b/>
          <w:sz w:val="24"/>
          <w:szCs w:val="24"/>
          <w:u w:color="000000"/>
        </w:rPr>
        <w:t>B</w:t>
      </w:r>
      <w:r w:rsidR="00517E88">
        <w:rPr>
          <w:rFonts w:ascii="Times New Roman" w:hAnsi="Times New Roman"/>
          <w:b/>
          <w:sz w:val="24"/>
          <w:szCs w:val="24"/>
          <w:u w:color="000000"/>
        </w:rPr>
        <w:t>ibliografie</w:t>
      </w:r>
      <w:r w:rsidRPr="00584C98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:rsidR="005A2016" w:rsidRPr="00584C98" w:rsidRDefault="005A2016" w:rsidP="005A2016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:rsidR="005A2016" w:rsidRPr="00584C98" w:rsidRDefault="005A2016" w:rsidP="00B432EE">
      <w:pPr>
        <w:pStyle w:val="NoSpacing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Tratat de Chirurgie, Vol. IV, Chirurgie Toracica – sub redactia Irinel Popescu, Teodor Horvat, Editura Academiei Romane, Bucuresti, 2008.</w:t>
      </w:r>
    </w:p>
    <w:p w:rsidR="005A2016" w:rsidRDefault="005A2016" w:rsidP="005A2016"/>
    <w:p w:rsidR="005A2016" w:rsidRDefault="005A2016" w:rsidP="005A2016">
      <w:pPr>
        <w:pStyle w:val="ListParagraph"/>
        <w:tabs>
          <w:tab w:val="left" w:pos="270"/>
          <w:tab w:val="left" w:pos="450"/>
        </w:tabs>
        <w:ind w:right="-180"/>
        <w:rPr>
          <w:rFonts w:ascii="Times New Roman" w:hAnsi="Times New Roman"/>
          <w:sz w:val="24"/>
          <w:szCs w:val="24"/>
        </w:rPr>
      </w:pPr>
    </w:p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sectPr w:rsidR="005A2016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73180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73180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CE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180F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2C48E829"/>
  <w15:docId w15:val="{72726D1D-E78B-4F79-AB19-C90583D7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EE882-C69B-43EB-9D0F-47953BD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2021-12-16T09:42:00Z</dcterms:created>
  <dcterms:modified xsi:type="dcterms:W3CDTF">2021-12-16T09:42:00Z</dcterms:modified>
</cp:coreProperties>
</file>