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A2CFA" w14:textId="77777777"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3C2939" w14:textId="77777777" w:rsidR="00F05612" w:rsidRDefault="00955E33">
      <w:r>
        <w:tab/>
      </w:r>
      <w:r>
        <w:tab/>
      </w:r>
    </w:p>
    <w:p w14:paraId="12061E3E" w14:textId="77777777" w:rsidR="00F05612" w:rsidRDefault="00955E33">
      <w:pPr>
        <w:tabs>
          <w:tab w:val="left" w:pos="2640"/>
        </w:tabs>
      </w:pPr>
      <w:r>
        <w:t xml:space="preserve">                </w:t>
      </w:r>
    </w:p>
    <w:p w14:paraId="0FC2DC49" w14:textId="77777777" w:rsidR="007C0EE1" w:rsidRDefault="007C0EE1"/>
    <w:p w14:paraId="418992FE" w14:textId="5E02073D" w:rsidR="007C0EE1" w:rsidRDefault="007C0EE1" w:rsidP="007C0E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 xml:space="preserve">PENTRU OCUPAREA POSTULUI DE </w:t>
      </w:r>
      <w:r w:rsidR="0037113F">
        <w:rPr>
          <w:rFonts w:ascii="Arial" w:hAnsi="Arial" w:cs="Arial"/>
          <w:b/>
        </w:rPr>
        <w:t>ASISTENT UNIVERSITAR</w:t>
      </w:r>
    </w:p>
    <w:p w14:paraId="55D8F622" w14:textId="6933A2FD" w:rsidR="007C0EE1" w:rsidRDefault="0037113F" w:rsidP="007C0E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(pozitia 23 SI 27</w:t>
      </w:r>
      <w:bookmarkStart w:id="0" w:name="_GoBack"/>
      <w:bookmarkEnd w:id="0"/>
      <w:r w:rsidR="007C0EE1">
        <w:rPr>
          <w:rFonts w:ascii="Arial" w:hAnsi="Arial" w:cs="Arial"/>
          <w:b/>
        </w:rPr>
        <w:t xml:space="preserve">- specialitatea cardiologie) </w:t>
      </w:r>
    </w:p>
    <w:p w14:paraId="7F676AB6" w14:textId="77777777" w:rsidR="007C0EE1" w:rsidRDefault="007C0EE1" w:rsidP="007C0EE1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la </w:t>
      </w:r>
      <w:r w:rsidRPr="008A7045">
        <w:rPr>
          <w:rFonts w:ascii="Arial" w:hAnsi="Arial" w:cs="Arial"/>
          <w:b/>
          <w:i/>
        </w:rPr>
        <w:t>Discipli</w:t>
      </w:r>
      <w:r>
        <w:rPr>
          <w:rFonts w:ascii="Arial" w:hAnsi="Arial" w:cs="Arial"/>
          <w:b/>
          <w:i/>
        </w:rPr>
        <w:t>na Medicina Interna, Cardiologie</w:t>
      </w:r>
      <w:r w:rsidRPr="008A7045">
        <w:rPr>
          <w:rFonts w:ascii="Arial" w:hAnsi="Arial" w:cs="Arial"/>
          <w:b/>
          <w:i/>
        </w:rPr>
        <w:t>, Gastroenterologie, Reumatologie, Semiologie Medicala si MCS – Spitalul Colentina</w:t>
      </w:r>
    </w:p>
    <w:p w14:paraId="3D75CBB1" w14:textId="77777777" w:rsidR="007C0EE1" w:rsidRDefault="007C0EE1" w:rsidP="007C0EE1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14:paraId="6B141DA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84C98">
        <w:rPr>
          <w:rFonts w:ascii="Times New Roman" w:hAnsi="Times New Roman"/>
          <w:sz w:val="24"/>
          <w:szCs w:val="24"/>
        </w:rPr>
        <w:t xml:space="preserve"> Fiziologia aparatului cardiovascular </w:t>
      </w:r>
    </w:p>
    <w:p w14:paraId="7DC1FC5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84C98">
        <w:rPr>
          <w:rFonts w:ascii="Times New Roman" w:hAnsi="Times New Roman"/>
          <w:sz w:val="24"/>
          <w:szCs w:val="24"/>
        </w:rPr>
        <w:t xml:space="preserve">. Notiuni de genetica in cardiologie </w:t>
      </w:r>
    </w:p>
    <w:p w14:paraId="15FA4E7B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84C98">
        <w:rPr>
          <w:rFonts w:ascii="Times New Roman" w:hAnsi="Times New Roman"/>
          <w:sz w:val="24"/>
          <w:szCs w:val="24"/>
        </w:rPr>
        <w:t xml:space="preserve">. Ecocardiografia </w:t>
      </w:r>
    </w:p>
    <w:p w14:paraId="3EA17311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84C98">
        <w:rPr>
          <w:rFonts w:ascii="Times New Roman" w:hAnsi="Times New Roman"/>
          <w:sz w:val="24"/>
          <w:szCs w:val="24"/>
        </w:rPr>
        <w:t xml:space="preserve">. Alte tehnici imagistice cardiovasculare (tomografia computerizata cardiaca, rezonanta magnetica cardiaca, imagistica nucleara in cardiologie) </w:t>
      </w:r>
    </w:p>
    <w:p w14:paraId="52C8175C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84C98">
        <w:rPr>
          <w:rFonts w:ascii="Times New Roman" w:hAnsi="Times New Roman"/>
          <w:sz w:val="24"/>
          <w:szCs w:val="24"/>
        </w:rPr>
        <w:t xml:space="preserve">. Cardiologia invaziva (tehnici, indicatii) </w:t>
      </w:r>
    </w:p>
    <w:p w14:paraId="61350980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84C98">
        <w:rPr>
          <w:rFonts w:ascii="Times New Roman" w:hAnsi="Times New Roman"/>
          <w:sz w:val="24"/>
          <w:szCs w:val="24"/>
        </w:rPr>
        <w:t xml:space="preserve">. Aritmologia interventionala (tehnici, indicatii) </w:t>
      </w:r>
    </w:p>
    <w:p w14:paraId="4ABA4E9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84C98">
        <w:rPr>
          <w:rFonts w:ascii="Times New Roman" w:hAnsi="Times New Roman"/>
          <w:sz w:val="24"/>
          <w:szCs w:val="24"/>
        </w:rPr>
        <w:t xml:space="preserve">. Reumatismul articular acut (diagnostic, profilaxie primara si secundara) </w:t>
      </w:r>
    </w:p>
    <w:p w14:paraId="6866B21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584C98">
        <w:rPr>
          <w:rFonts w:ascii="Times New Roman" w:hAnsi="Times New Roman"/>
          <w:sz w:val="24"/>
          <w:szCs w:val="24"/>
        </w:rPr>
        <w:t xml:space="preserve"> Valvulopatiile mitrale </w:t>
      </w:r>
    </w:p>
    <w:p w14:paraId="46CA895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584C98">
        <w:rPr>
          <w:rFonts w:ascii="Times New Roman" w:hAnsi="Times New Roman"/>
          <w:sz w:val="24"/>
          <w:szCs w:val="24"/>
        </w:rPr>
        <w:t xml:space="preserve"> Valvulopatiile aortice </w:t>
      </w:r>
    </w:p>
    <w:p w14:paraId="630309B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84C98">
        <w:rPr>
          <w:rFonts w:ascii="Times New Roman" w:hAnsi="Times New Roman"/>
          <w:sz w:val="24"/>
          <w:szCs w:val="24"/>
        </w:rPr>
        <w:t xml:space="preserve">. Valvulopatiile cordului drept (tricuspidiene, pulmonare) </w:t>
      </w:r>
    </w:p>
    <w:p w14:paraId="0699C100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584C98">
        <w:rPr>
          <w:rFonts w:ascii="Times New Roman" w:hAnsi="Times New Roman"/>
          <w:sz w:val="24"/>
          <w:szCs w:val="24"/>
        </w:rPr>
        <w:t xml:space="preserve">. Protezele valvulare </w:t>
      </w:r>
    </w:p>
    <w:p w14:paraId="538DE3F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84C98">
        <w:rPr>
          <w:rFonts w:ascii="Times New Roman" w:hAnsi="Times New Roman"/>
          <w:sz w:val="24"/>
          <w:szCs w:val="24"/>
        </w:rPr>
        <w:t xml:space="preserve">. Cardiopatiile congenitale ale adultului </w:t>
      </w:r>
    </w:p>
    <w:p w14:paraId="056F085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584C98">
        <w:rPr>
          <w:rFonts w:ascii="Times New Roman" w:hAnsi="Times New Roman"/>
          <w:sz w:val="24"/>
          <w:szCs w:val="24"/>
        </w:rPr>
        <w:t xml:space="preserve">. Endocardita infectioasa </w:t>
      </w:r>
    </w:p>
    <w:p w14:paraId="0FA0DA3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584C98">
        <w:rPr>
          <w:rFonts w:ascii="Times New Roman" w:hAnsi="Times New Roman"/>
          <w:sz w:val="24"/>
          <w:szCs w:val="24"/>
        </w:rPr>
        <w:t xml:space="preserve">. Hipertensiunea arteriala esentiala </w:t>
      </w:r>
    </w:p>
    <w:p w14:paraId="28E112B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584C98">
        <w:rPr>
          <w:rFonts w:ascii="Times New Roman" w:hAnsi="Times New Roman"/>
          <w:sz w:val="24"/>
          <w:szCs w:val="24"/>
        </w:rPr>
        <w:t xml:space="preserve">. Hipertensiunile arteriale secundare </w:t>
      </w:r>
    </w:p>
    <w:p w14:paraId="5D97543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584C98">
        <w:rPr>
          <w:rFonts w:ascii="Times New Roman" w:hAnsi="Times New Roman"/>
          <w:sz w:val="24"/>
          <w:szCs w:val="24"/>
        </w:rPr>
        <w:t xml:space="preserve">. Factorii de risc cardiovasculari (evaluare si management) </w:t>
      </w:r>
    </w:p>
    <w:p w14:paraId="118781A1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584C98">
        <w:rPr>
          <w:rFonts w:ascii="Times New Roman" w:hAnsi="Times New Roman"/>
          <w:sz w:val="24"/>
          <w:szCs w:val="24"/>
        </w:rPr>
        <w:t xml:space="preserve">. Ateroscleroza </w:t>
      </w:r>
    </w:p>
    <w:p w14:paraId="1684AC5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584C98">
        <w:rPr>
          <w:rFonts w:ascii="Times New Roman" w:hAnsi="Times New Roman"/>
          <w:sz w:val="24"/>
          <w:szCs w:val="24"/>
        </w:rPr>
        <w:t xml:space="preserve">. Boala coronariana cronica (angina stabila, forme nedureroase de boala coronariana) </w:t>
      </w:r>
    </w:p>
    <w:p w14:paraId="7AD38D6B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584C98">
        <w:rPr>
          <w:rFonts w:ascii="Times New Roman" w:hAnsi="Times New Roman"/>
          <w:sz w:val="24"/>
          <w:szCs w:val="24"/>
        </w:rPr>
        <w:t xml:space="preserve">. Sindroamele coronariene acute fara supradenivelare de segment ST </w:t>
      </w:r>
    </w:p>
    <w:p w14:paraId="20E53497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584C98">
        <w:rPr>
          <w:rFonts w:ascii="Times New Roman" w:hAnsi="Times New Roman"/>
          <w:sz w:val="24"/>
          <w:szCs w:val="24"/>
        </w:rPr>
        <w:t xml:space="preserve">. Sindroamele coronariene acute cu supradenivelare de segment ST </w:t>
      </w:r>
    </w:p>
    <w:p w14:paraId="141F3BEE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584C98">
        <w:rPr>
          <w:rFonts w:ascii="Times New Roman" w:hAnsi="Times New Roman"/>
          <w:sz w:val="24"/>
          <w:szCs w:val="24"/>
        </w:rPr>
        <w:t xml:space="preserve">. Tulburarile de ritm </w:t>
      </w:r>
    </w:p>
    <w:p w14:paraId="0D4AE05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584C98">
        <w:rPr>
          <w:rFonts w:ascii="Times New Roman" w:hAnsi="Times New Roman"/>
          <w:sz w:val="24"/>
          <w:szCs w:val="24"/>
        </w:rPr>
        <w:t xml:space="preserve">. Tulburarile de conducere, stimularea electrica cardiaca (temporara si permanenta) </w:t>
      </w:r>
    </w:p>
    <w:p w14:paraId="0C8D635E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</w:t>
      </w:r>
      <w:r w:rsidRPr="00584C98">
        <w:rPr>
          <w:rFonts w:ascii="Times New Roman" w:hAnsi="Times New Roman"/>
          <w:sz w:val="24"/>
          <w:szCs w:val="24"/>
        </w:rPr>
        <w:t xml:space="preserve">. Moartea subita cardiaca </w:t>
      </w:r>
    </w:p>
    <w:p w14:paraId="2729C6F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584C98">
        <w:rPr>
          <w:rFonts w:ascii="Times New Roman" w:hAnsi="Times New Roman"/>
          <w:sz w:val="24"/>
          <w:szCs w:val="24"/>
        </w:rPr>
        <w:t xml:space="preserve">. Resuscitarea cardiopulmonara, sindromul post-resuscitare, aspecte etice ale resuscitarii </w:t>
      </w:r>
    </w:p>
    <w:p w14:paraId="08C3E0C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584C98">
        <w:rPr>
          <w:rFonts w:ascii="Times New Roman" w:hAnsi="Times New Roman"/>
          <w:sz w:val="24"/>
          <w:szCs w:val="24"/>
        </w:rPr>
        <w:t xml:space="preserve">. Miocarditele </w:t>
      </w:r>
    </w:p>
    <w:p w14:paraId="5D941334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584C98">
        <w:rPr>
          <w:rFonts w:ascii="Times New Roman" w:hAnsi="Times New Roman"/>
          <w:sz w:val="24"/>
          <w:szCs w:val="24"/>
        </w:rPr>
        <w:t xml:space="preserve">. Cardiomiopatiile dilatative </w:t>
      </w:r>
    </w:p>
    <w:p w14:paraId="14B19FF7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584C98">
        <w:rPr>
          <w:rFonts w:ascii="Times New Roman" w:hAnsi="Times New Roman"/>
          <w:sz w:val="24"/>
          <w:szCs w:val="24"/>
        </w:rPr>
        <w:t xml:space="preserve">. Cardiomiopatiile hipertrofice </w:t>
      </w:r>
    </w:p>
    <w:p w14:paraId="7D5273A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584C98">
        <w:rPr>
          <w:rFonts w:ascii="Times New Roman" w:hAnsi="Times New Roman"/>
          <w:sz w:val="24"/>
          <w:szCs w:val="24"/>
        </w:rPr>
        <w:t xml:space="preserve">. Cardiomiopatiile restrictive </w:t>
      </w:r>
    </w:p>
    <w:p w14:paraId="5F2D002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584C98">
        <w:rPr>
          <w:rFonts w:ascii="Times New Roman" w:hAnsi="Times New Roman"/>
          <w:sz w:val="24"/>
          <w:szCs w:val="24"/>
        </w:rPr>
        <w:t xml:space="preserve">. Cardiomiopatia aritmogena </w:t>
      </w:r>
    </w:p>
    <w:p w14:paraId="5C6CA51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584C98">
        <w:rPr>
          <w:rFonts w:ascii="Times New Roman" w:hAnsi="Times New Roman"/>
          <w:sz w:val="24"/>
          <w:szCs w:val="24"/>
        </w:rPr>
        <w:t xml:space="preserve">. Bolile pericardului </w:t>
      </w:r>
    </w:p>
    <w:p w14:paraId="4F05A4DD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584C98">
        <w:rPr>
          <w:rFonts w:ascii="Times New Roman" w:hAnsi="Times New Roman"/>
          <w:sz w:val="24"/>
          <w:szCs w:val="24"/>
        </w:rPr>
        <w:t xml:space="preserve">. Tumorile inimii </w:t>
      </w:r>
    </w:p>
    <w:p w14:paraId="26929FC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584C98">
        <w:rPr>
          <w:rFonts w:ascii="Times New Roman" w:hAnsi="Times New Roman"/>
          <w:sz w:val="24"/>
          <w:szCs w:val="24"/>
        </w:rPr>
        <w:t xml:space="preserve">. Hipertensiunea pulmonara </w:t>
      </w:r>
    </w:p>
    <w:p w14:paraId="6207976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584C98">
        <w:rPr>
          <w:rFonts w:ascii="Times New Roman" w:hAnsi="Times New Roman"/>
          <w:sz w:val="24"/>
          <w:szCs w:val="24"/>
        </w:rPr>
        <w:t xml:space="preserve">. Trombembolismul pulmonar </w:t>
      </w:r>
    </w:p>
    <w:p w14:paraId="5848915A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584C98">
        <w:rPr>
          <w:rFonts w:ascii="Times New Roman" w:hAnsi="Times New Roman"/>
          <w:sz w:val="24"/>
          <w:szCs w:val="24"/>
        </w:rPr>
        <w:t xml:space="preserve">. Cordul pulmonar cronic </w:t>
      </w:r>
    </w:p>
    <w:p w14:paraId="72FD0D5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84C98">
        <w:rPr>
          <w:rFonts w:ascii="Times New Roman" w:hAnsi="Times New Roman"/>
          <w:sz w:val="24"/>
          <w:szCs w:val="24"/>
        </w:rPr>
        <w:t xml:space="preserve">. Insuficienta cardiaca acuta </w:t>
      </w:r>
    </w:p>
    <w:p w14:paraId="70F5FF7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584C98">
        <w:rPr>
          <w:rFonts w:ascii="Times New Roman" w:hAnsi="Times New Roman"/>
          <w:sz w:val="24"/>
          <w:szCs w:val="24"/>
        </w:rPr>
        <w:t xml:space="preserve">. Insuficienta cardiaca cronica </w:t>
      </w:r>
    </w:p>
    <w:p w14:paraId="2857A83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584C98">
        <w:rPr>
          <w:rFonts w:ascii="Times New Roman" w:hAnsi="Times New Roman"/>
          <w:sz w:val="24"/>
          <w:szCs w:val="24"/>
        </w:rPr>
        <w:t>. Socul cardiogen</w:t>
      </w:r>
    </w:p>
    <w:p w14:paraId="45DC3FC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584C98">
        <w:rPr>
          <w:rFonts w:ascii="Times New Roman" w:hAnsi="Times New Roman"/>
          <w:sz w:val="24"/>
          <w:szCs w:val="24"/>
        </w:rPr>
        <w:t xml:space="preserve">. Bolile aortei </w:t>
      </w:r>
    </w:p>
    <w:p w14:paraId="2D87CFA6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584C98">
        <w:rPr>
          <w:rFonts w:ascii="Times New Roman" w:hAnsi="Times New Roman"/>
          <w:sz w:val="24"/>
          <w:szCs w:val="24"/>
        </w:rPr>
        <w:t xml:space="preserve">. Bolile arterelor periferice </w:t>
      </w:r>
    </w:p>
    <w:p w14:paraId="4E35CDAC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584C98">
        <w:rPr>
          <w:rFonts w:ascii="Times New Roman" w:hAnsi="Times New Roman"/>
          <w:sz w:val="24"/>
          <w:szCs w:val="24"/>
        </w:rPr>
        <w:t xml:space="preserve">. Bolile venelor </w:t>
      </w:r>
    </w:p>
    <w:p w14:paraId="01202C6F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584C98">
        <w:rPr>
          <w:rFonts w:ascii="Times New Roman" w:hAnsi="Times New Roman"/>
          <w:sz w:val="24"/>
          <w:szCs w:val="24"/>
        </w:rPr>
        <w:t xml:space="preserve">. Traumatismele cardiovasculare </w:t>
      </w:r>
    </w:p>
    <w:p w14:paraId="4A5555D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584C98">
        <w:rPr>
          <w:rFonts w:ascii="Times New Roman" w:hAnsi="Times New Roman"/>
          <w:sz w:val="24"/>
          <w:szCs w:val="24"/>
        </w:rPr>
        <w:t xml:space="preserve">. Cordul atletic </w:t>
      </w:r>
    </w:p>
    <w:p w14:paraId="46CB3029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584C98">
        <w:rPr>
          <w:rFonts w:ascii="Times New Roman" w:hAnsi="Times New Roman"/>
          <w:sz w:val="24"/>
          <w:szCs w:val="24"/>
        </w:rPr>
        <w:t xml:space="preserve">. Determinarile cardiovasculare in bolile endocrine si hematologice </w:t>
      </w:r>
    </w:p>
    <w:p w14:paraId="7C03816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584C98">
        <w:rPr>
          <w:rFonts w:ascii="Times New Roman" w:hAnsi="Times New Roman"/>
          <w:sz w:val="24"/>
          <w:szCs w:val="24"/>
        </w:rPr>
        <w:t xml:space="preserve">. Complicatiile cardiovasculare ale tratamentului oncologic </w:t>
      </w:r>
    </w:p>
    <w:p w14:paraId="2D87B3C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 w:rsidRPr="00584C98">
        <w:rPr>
          <w:rFonts w:ascii="Times New Roman" w:hAnsi="Times New Roman"/>
          <w:sz w:val="24"/>
          <w:szCs w:val="24"/>
        </w:rPr>
        <w:t xml:space="preserve"> Modificarile cardiovasculare in sarcina </w:t>
      </w:r>
    </w:p>
    <w:p w14:paraId="4A084955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584C98">
        <w:rPr>
          <w:rFonts w:ascii="Times New Roman" w:hAnsi="Times New Roman"/>
          <w:sz w:val="24"/>
          <w:szCs w:val="24"/>
        </w:rPr>
        <w:t xml:space="preserve">. Evaluarea riscului cardiovascular perioperator pentru chirurgia cardiaca si non-cardiaca </w:t>
      </w:r>
    </w:p>
    <w:p w14:paraId="3AF227A2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584C98">
        <w:rPr>
          <w:rFonts w:ascii="Times New Roman" w:hAnsi="Times New Roman"/>
          <w:sz w:val="24"/>
          <w:szCs w:val="24"/>
        </w:rPr>
        <w:t xml:space="preserve">. Recuperarea cardiovasculara </w:t>
      </w:r>
    </w:p>
    <w:p w14:paraId="76E73EF3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584C98">
        <w:rPr>
          <w:rFonts w:ascii="Times New Roman" w:hAnsi="Times New Roman"/>
          <w:sz w:val="24"/>
          <w:szCs w:val="24"/>
        </w:rPr>
        <w:t xml:space="preserve">. Notiuni de epidemiologie a bolilor cardiovasculare II. </w:t>
      </w:r>
    </w:p>
    <w:p w14:paraId="2066ECF6" w14:textId="77777777" w:rsidR="007C0EE1" w:rsidRDefault="007C0EE1" w:rsidP="007C0EE1">
      <w:pPr>
        <w:jc w:val="center"/>
      </w:pPr>
    </w:p>
    <w:p w14:paraId="279D5670" w14:textId="4A23EB03" w:rsidR="007C0EE1" w:rsidRDefault="007C0EE1" w:rsidP="007C0EE1">
      <w:pPr>
        <w:jc w:val="center"/>
      </w:pPr>
    </w:p>
    <w:p w14:paraId="5EFBBCC9" w14:textId="7A865E08" w:rsidR="00C729AA" w:rsidRDefault="00C729AA" w:rsidP="007C0EE1">
      <w:pPr>
        <w:jc w:val="center"/>
      </w:pPr>
    </w:p>
    <w:p w14:paraId="0FD25225" w14:textId="12A60506" w:rsidR="00C729AA" w:rsidRDefault="00C729AA" w:rsidP="007C0EE1">
      <w:pPr>
        <w:jc w:val="center"/>
      </w:pPr>
    </w:p>
    <w:p w14:paraId="061B77C6" w14:textId="66CE8A12" w:rsidR="00C729AA" w:rsidRDefault="00C729AA" w:rsidP="007C0EE1">
      <w:pPr>
        <w:jc w:val="center"/>
      </w:pPr>
    </w:p>
    <w:p w14:paraId="1C93B5A6" w14:textId="69AC645D" w:rsidR="00C729AA" w:rsidRDefault="00C729AA" w:rsidP="007C0EE1">
      <w:pPr>
        <w:jc w:val="center"/>
      </w:pPr>
    </w:p>
    <w:p w14:paraId="1593336E" w14:textId="4B28CF2A" w:rsidR="00C729AA" w:rsidRDefault="00C729AA" w:rsidP="007C0EE1">
      <w:pPr>
        <w:jc w:val="center"/>
      </w:pPr>
    </w:p>
    <w:p w14:paraId="77A04DAE" w14:textId="5BD0FABB" w:rsidR="00C729AA" w:rsidRDefault="00C729AA" w:rsidP="007C0EE1">
      <w:pPr>
        <w:jc w:val="center"/>
      </w:pPr>
    </w:p>
    <w:p w14:paraId="7B2FAEC6" w14:textId="77777777" w:rsidR="00C729AA" w:rsidRDefault="00C729AA" w:rsidP="007C0EE1">
      <w:pPr>
        <w:jc w:val="center"/>
      </w:pPr>
    </w:p>
    <w:p w14:paraId="5A09BB96" w14:textId="77777777" w:rsidR="007C0EE1" w:rsidRPr="00584C98" w:rsidRDefault="007C0EE1" w:rsidP="007C0EE1">
      <w:pPr>
        <w:jc w:val="center"/>
      </w:pPr>
    </w:p>
    <w:p w14:paraId="426E4C79" w14:textId="77777777" w:rsidR="007C0EE1" w:rsidRPr="00584C98" w:rsidRDefault="007C0EE1" w:rsidP="007C0EE1">
      <w:pPr>
        <w:rPr>
          <w:b/>
        </w:rPr>
      </w:pPr>
      <w:r w:rsidRPr="00584C98">
        <w:rPr>
          <w:b/>
        </w:rPr>
        <w:t>BIBLIOGRAFIE</w:t>
      </w:r>
    </w:p>
    <w:p w14:paraId="1C7895C7" w14:textId="09DE2C45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1. </w:t>
      </w:r>
      <w:r w:rsidR="00343DEA">
        <w:rPr>
          <w:rFonts w:ascii="Times New Roman" w:hAnsi="Times New Roman"/>
          <w:sz w:val="24"/>
          <w:szCs w:val="24"/>
        </w:rPr>
        <w:t xml:space="preserve">Cardiologie clinica, Eduard </w:t>
      </w:r>
      <w:r w:rsidR="00F91591">
        <w:rPr>
          <w:rFonts w:ascii="Times New Roman" w:hAnsi="Times New Roman"/>
          <w:sz w:val="24"/>
          <w:szCs w:val="24"/>
        </w:rPr>
        <w:t>Apetrei</w:t>
      </w:r>
    </w:p>
    <w:p w14:paraId="5916A246" w14:textId="77777777" w:rsidR="007C0EE1" w:rsidRPr="00584C98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2. Compendiu de Ghiduri ESC prescurtate, editate de Societatea Romana de Cardiologie, Mediamed Publicis, editiile 2013-2016. </w:t>
      </w:r>
    </w:p>
    <w:p w14:paraId="545C2CFF" w14:textId="4A694077" w:rsidR="007C0EE1" w:rsidRDefault="007C0EE1" w:rsidP="007C0EE1">
      <w:pPr>
        <w:pStyle w:val="NoSpacing"/>
        <w:rPr>
          <w:rFonts w:ascii="Times New Roman" w:hAnsi="Times New Roman"/>
          <w:sz w:val="24"/>
          <w:szCs w:val="24"/>
        </w:rPr>
      </w:pPr>
      <w:r w:rsidRPr="00584C98">
        <w:rPr>
          <w:rFonts w:ascii="Times New Roman" w:hAnsi="Times New Roman"/>
          <w:sz w:val="24"/>
          <w:szCs w:val="24"/>
        </w:rPr>
        <w:t xml:space="preserve">3. </w:t>
      </w:r>
      <w:r w:rsidR="00343DEA">
        <w:rPr>
          <w:rFonts w:ascii="Times New Roman" w:hAnsi="Times New Roman"/>
          <w:sz w:val="24"/>
          <w:szCs w:val="24"/>
        </w:rPr>
        <w:t xml:space="preserve">Manual de cardiologie SRC 2020, Carmen </w:t>
      </w:r>
      <w:r w:rsidR="00F91591">
        <w:rPr>
          <w:rFonts w:ascii="Times New Roman" w:hAnsi="Times New Roman"/>
          <w:sz w:val="24"/>
          <w:szCs w:val="24"/>
        </w:rPr>
        <w:t>Ginghina</w:t>
      </w:r>
      <w:r w:rsidR="00343DEA">
        <w:rPr>
          <w:rFonts w:ascii="Times New Roman" w:hAnsi="Times New Roman"/>
          <w:sz w:val="24"/>
          <w:szCs w:val="24"/>
        </w:rPr>
        <w:t>, Dragos  Vinereanu</w:t>
      </w:r>
    </w:p>
    <w:p w14:paraId="17C9AE5C" w14:textId="1B7B0669" w:rsidR="00F91591" w:rsidRPr="00584C98" w:rsidRDefault="00F91591" w:rsidP="007C0EE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43DEA" w:rsidRPr="00343DEA">
        <w:rPr>
          <w:rFonts w:ascii="Times New Roman" w:hAnsi="Times New Roman"/>
          <w:sz w:val="24"/>
          <w:szCs w:val="24"/>
        </w:rPr>
        <w:t>Braunwald's Heart Disease: A Textbook of Cardiovascular Medicine, Single Volume, 11th Edition</w:t>
      </w:r>
    </w:p>
    <w:p w14:paraId="6F371D1B" w14:textId="77777777" w:rsidR="007C0EE1" w:rsidRDefault="007C0EE1" w:rsidP="007C0EE1">
      <w:pPr>
        <w:spacing w:line="360" w:lineRule="auto"/>
      </w:pPr>
    </w:p>
    <w:p w14:paraId="30649948" w14:textId="53C0D8EE" w:rsidR="002137CD" w:rsidRDefault="002137CD" w:rsidP="007C0EE1"/>
    <w:p w14:paraId="0CB59C9D" w14:textId="77777777" w:rsidR="002137CD" w:rsidRPr="002137CD" w:rsidRDefault="002137CD" w:rsidP="002137CD"/>
    <w:p w14:paraId="4CA74AC3" w14:textId="0C653700" w:rsidR="002137CD" w:rsidRPr="002137CD" w:rsidRDefault="002137CD" w:rsidP="002137CD"/>
    <w:p w14:paraId="284EF542" w14:textId="48EBE9E4" w:rsidR="002137CD" w:rsidRDefault="002137CD" w:rsidP="002137CD"/>
    <w:p w14:paraId="126DD5CE" w14:textId="77777777" w:rsidR="002137CD" w:rsidRPr="00C80BB2" w:rsidRDefault="002137CD" w:rsidP="002137CD">
      <w:pPr>
        <w:tabs>
          <w:tab w:val="left" w:pos="2550"/>
        </w:tabs>
        <w:rPr>
          <w:i/>
        </w:rPr>
      </w:pPr>
      <w:r>
        <w:tab/>
        <w:t xml:space="preserve">Prof. Dr. G. A. Dan, </w:t>
      </w:r>
      <w:r w:rsidRPr="00C80BB2">
        <w:rPr>
          <w:i/>
        </w:rPr>
        <w:t>FESC, FAHA, FACC, FEHRA</w:t>
      </w:r>
    </w:p>
    <w:p w14:paraId="1AAFED9F" w14:textId="77777777" w:rsidR="002137CD" w:rsidRPr="00C80BB2" w:rsidRDefault="002137CD" w:rsidP="002137CD">
      <w:pPr>
        <w:tabs>
          <w:tab w:val="left" w:pos="2550"/>
        </w:tabs>
        <w:rPr>
          <w:i/>
        </w:rPr>
      </w:pPr>
      <w:r w:rsidRPr="00C80BB2">
        <w:rPr>
          <w:i/>
        </w:rPr>
        <w:tab/>
        <w:t>Sef Disciplina</w:t>
      </w:r>
    </w:p>
    <w:p w14:paraId="1D789B82" w14:textId="1596CB60" w:rsidR="002E091D" w:rsidRDefault="002E091D" w:rsidP="002137CD">
      <w:pPr>
        <w:tabs>
          <w:tab w:val="left" w:pos="2772"/>
        </w:tabs>
      </w:pPr>
    </w:p>
    <w:p w14:paraId="5504CF6E" w14:textId="34969996" w:rsidR="00650503" w:rsidRDefault="00650503" w:rsidP="002137CD">
      <w:pPr>
        <w:tabs>
          <w:tab w:val="left" w:pos="2772"/>
        </w:tabs>
      </w:pPr>
    </w:p>
    <w:p w14:paraId="437F9563" w14:textId="77777777" w:rsidR="00650503" w:rsidRDefault="00650503" w:rsidP="002137CD">
      <w:pPr>
        <w:tabs>
          <w:tab w:val="left" w:pos="2772"/>
        </w:tabs>
      </w:pPr>
    </w:p>
    <w:p w14:paraId="6AF6E54A" w14:textId="77777777" w:rsidR="00650503" w:rsidRDefault="00650503" w:rsidP="002137CD">
      <w:pPr>
        <w:tabs>
          <w:tab w:val="left" w:pos="2772"/>
        </w:tabs>
      </w:pPr>
    </w:p>
    <w:p w14:paraId="23EEA820" w14:textId="77777777" w:rsidR="00650503" w:rsidRDefault="00650503" w:rsidP="002137CD">
      <w:pPr>
        <w:tabs>
          <w:tab w:val="left" w:pos="2772"/>
        </w:tabs>
      </w:pPr>
    </w:p>
    <w:p w14:paraId="108ED52E" w14:textId="1CC746AA" w:rsidR="00650503" w:rsidRPr="002137CD" w:rsidRDefault="00650503" w:rsidP="002137CD">
      <w:pPr>
        <w:tabs>
          <w:tab w:val="left" w:pos="2772"/>
        </w:tabs>
      </w:pPr>
      <w:r>
        <w:t>06.12.2021</w:t>
      </w:r>
    </w:p>
    <w:sectPr w:rsidR="00650503" w:rsidRPr="002137C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A109" w14:textId="77777777" w:rsidR="00D23408" w:rsidRDefault="00D23408">
      <w:r>
        <w:separator/>
      </w:r>
    </w:p>
  </w:endnote>
  <w:endnote w:type="continuationSeparator" w:id="0">
    <w:p w14:paraId="214A49E3" w14:textId="77777777" w:rsidR="00D23408" w:rsidRDefault="00D2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717A" w14:textId="77777777" w:rsidR="00D57A81" w:rsidRDefault="00D57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5BAE0" w14:textId="77777777"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14:paraId="7D7F2B97" w14:textId="77777777"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</w:t>
    </w:r>
    <w:proofErr w:type="gramStart"/>
    <w:r>
      <w:rPr>
        <w:rFonts w:ascii="Arial" w:hAnsi="Arial" w:cs="Arial"/>
        <w:bCs/>
        <w:sz w:val="18"/>
        <w:szCs w:val="18"/>
      </w:rPr>
      <w:t>Secretariat :</w:t>
    </w:r>
    <w:proofErr w:type="gramEnd"/>
    <w:r>
      <w:rPr>
        <w:rFonts w:ascii="Arial" w:hAnsi="Arial" w:cs="Arial"/>
        <w:bCs/>
        <w:sz w:val="18"/>
        <w:szCs w:val="18"/>
      </w:rPr>
      <w:t xml:space="preserve"> +4021 3180653    Fax +4021 3180653    </w:t>
    </w:r>
  </w:p>
  <w:p w14:paraId="12B848C1" w14:textId="77777777"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14:paraId="42CBC232" w14:textId="77777777"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36F69" w14:textId="77777777" w:rsidR="00D57A81" w:rsidRDefault="00D5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3FCA9" w14:textId="77777777" w:rsidR="00D23408" w:rsidRDefault="00D23408">
      <w:r>
        <w:separator/>
      </w:r>
    </w:p>
  </w:footnote>
  <w:footnote w:type="continuationSeparator" w:id="0">
    <w:p w14:paraId="76099598" w14:textId="77777777" w:rsidR="00D23408" w:rsidRDefault="00D2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2B671" w14:textId="77777777" w:rsidR="00D57A81" w:rsidRDefault="00D57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503C6" w14:textId="77777777" w:rsidR="00F05612" w:rsidRDefault="002E091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inline distT="0" distB="0" distL="0" distR="0" wp14:anchorId="1761ABDF" wp14:editId="190B38EB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  <w:r>
      <w:rPr>
        <w:noProof/>
      </w:rPr>
      <w:drawing>
        <wp:inline distT="0" distB="0" distL="0" distR="0" wp14:anchorId="5E935DF8" wp14:editId="5688E1B0">
          <wp:extent cx="1439863" cy="1359673"/>
          <wp:effectExtent l="19050" t="0" r="7937" b="0"/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45" cy="136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BEAC34" w14:textId="77777777"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14:paraId="27E128AD" w14:textId="77777777" w:rsidR="00F05612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14:paraId="03E229E7" w14:textId="77777777" w:rsidR="00D57A81" w:rsidRPr="00D57A81" w:rsidRDefault="00D57A81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Cs/>
        <w:lang w:val="ro-RO"/>
      </w:rPr>
    </w:pPr>
    <w:r w:rsidRPr="00D57A81">
      <w:rPr>
        <w:rFonts w:ascii="Comic Sans MS" w:hAnsi="Comic Sans MS"/>
        <w:b/>
        <w:lang w:val="ro-RO"/>
      </w:rPr>
      <w:t>Disciplina Medicină Internă, Cardiologie, Gastroenterologie, Reumatologie, Semiologie Medicală și Metodologia Cercetării Stiințifice</w:t>
    </w:r>
  </w:p>
  <w:p w14:paraId="166E271C" w14:textId="77777777"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9F54F" w14:textId="77777777" w:rsidR="00D57A81" w:rsidRDefault="00D57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D3FF8"/>
    <w:multiLevelType w:val="hybridMultilevel"/>
    <w:tmpl w:val="B344A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D3FC3"/>
    <w:multiLevelType w:val="hybridMultilevel"/>
    <w:tmpl w:val="B7A01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FF3BE8"/>
    <w:multiLevelType w:val="hybridMultilevel"/>
    <w:tmpl w:val="8A3CC2CC"/>
    <w:lvl w:ilvl="0" w:tplc="FAB0D0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72B67"/>
    <w:multiLevelType w:val="hybridMultilevel"/>
    <w:tmpl w:val="6DB8B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11"/>
  </w:num>
  <w:num w:numId="5">
    <w:abstractNumId w:val="4"/>
  </w:num>
  <w:num w:numId="6">
    <w:abstractNumId w:val="26"/>
  </w:num>
  <w:num w:numId="7">
    <w:abstractNumId w:val="1"/>
  </w:num>
  <w:num w:numId="8">
    <w:abstractNumId w:val="19"/>
  </w:num>
  <w:num w:numId="9">
    <w:abstractNumId w:val="0"/>
  </w:num>
  <w:num w:numId="10">
    <w:abstractNumId w:val="16"/>
  </w:num>
  <w:num w:numId="11">
    <w:abstractNumId w:val="27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31"/>
  </w:num>
  <w:num w:numId="17">
    <w:abstractNumId w:val="21"/>
  </w:num>
  <w:num w:numId="18">
    <w:abstractNumId w:val="28"/>
  </w:num>
  <w:num w:numId="19">
    <w:abstractNumId w:val="13"/>
  </w:num>
  <w:num w:numId="20">
    <w:abstractNumId w:val="25"/>
  </w:num>
  <w:num w:numId="21">
    <w:abstractNumId w:val="5"/>
  </w:num>
  <w:num w:numId="22">
    <w:abstractNumId w:val="18"/>
  </w:num>
  <w:num w:numId="23">
    <w:abstractNumId w:val="2"/>
  </w:num>
  <w:num w:numId="24">
    <w:abstractNumId w:val="12"/>
  </w:num>
  <w:num w:numId="25">
    <w:abstractNumId w:val="32"/>
  </w:num>
  <w:num w:numId="26">
    <w:abstractNumId w:val="15"/>
  </w:num>
  <w:num w:numId="27">
    <w:abstractNumId w:val="7"/>
  </w:num>
  <w:num w:numId="28">
    <w:abstractNumId w:val="3"/>
  </w:num>
  <w:num w:numId="29">
    <w:abstractNumId w:val="30"/>
  </w:num>
  <w:num w:numId="30">
    <w:abstractNumId w:val="29"/>
  </w:num>
  <w:num w:numId="31">
    <w:abstractNumId w:val="9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E1"/>
    <w:rsid w:val="002137CD"/>
    <w:rsid w:val="002E091D"/>
    <w:rsid w:val="00343DEA"/>
    <w:rsid w:val="0037113F"/>
    <w:rsid w:val="00380B82"/>
    <w:rsid w:val="00472749"/>
    <w:rsid w:val="004C156E"/>
    <w:rsid w:val="00650503"/>
    <w:rsid w:val="00774B10"/>
    <w:rsid w:val="007C0EE1"/>
    <w:rsid w:val="007C6EA1"/>
    <w:rsid w:val="00896D19"/>
    <w:rsid w:val="00955E33"/>
    <w:rsid w:val="00BE3460"/>
    <w:rsid w:val="00C729AA"/>
    <w:rsid w:val="00CB451B"/>
    <w:rsid w:val="00CD373C"/>
    <w:rsid w:val="00D23408"/>
    <w:rsid w:val="00D57A81"/>
    <w:rsid w:val="00F05612"/>
    <w:rsid w:val="00F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B7B3E"/>
  <w15:docId w15:val="{7A470EF2-6FE9-42D5-965E-94952386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0E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7C0EE1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UMF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UMF 2020.dotx</Template>
  <TotalTime>17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UMF1</cp:lastModifiedBy>
  <cp:revision>8</cp:revision>
  <cp:lastPrinted>2012-01-12T07:17:00Z</cp:lastPrinted>
  <dcterms:created xsi:type="dcterms:W3CDTF">2021-06-15T08:44:00Z</dcterms:created>
  <dcterms:modified xsi:type="dcterms:W3CDTF">2021-12-06T09:10:00Z</dcterms:modified>
</cp:coreProperties>
</file>