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3F" w:rsidRPr="00894F3F" w:rsidRDefault="00B7209E" w:rsidP="00FE4CDF">
      <w:pPr>
        <w:pStyle w:val="NormalWeb"/>
        <w:spacing w:before="0" w:beforeAutospacing="0" w:after="0" w:afterAutospacing="0" w:line="360" w:lineRule="auto"/>
        <w:jc w:val="both"/>
        <w:rPr>
          <w:b/>
          <w:bdr w:val="none" w:sz="0" w:space="0" w:color="auto" w:frame="1"/>
          <w:lang w:val="ro-RO"/>
        </w:rPr>
      </w:pPr>
      <w:r w:rsidRPr="00894F3F">
        <w:rPr>
          <w:b/>
          <w:bdr w:val="none" w:sz="0" w:space="0" w:color="auto" w:frame="1"/>
          <w:lang w:val="ro-RO"/>
        </w:rPr>
        <w:t xml:space="preserve">UNIVERSITATEA DE MEDICINĂ ŞI FARMACIE </w:t>
      </w:r>
      <w:r w:rsidRPr="00B7209E">
        <w:rPr>
          <w:rFonts w:asciiTheme="minorHAnsi" w:hAnsiTheme="minorHAnsi" w:cstheme="minorHAnsi"/>
          <w:b/>
          <w:bdr w:val="none" w:sz="0" w:space="0" w:color="auto" w:frame="1"/>
          <w:lang w:val="ro-RO"/>
        </w:rPr>
        <w:t>”</w:t>
      </w:r>
      <w:r w:rsidRPr="00B7209E">
        <w:rPr>
          <w:b/>
          <w:iCs/>
          <w:bdr w:val="none" w:sz="0" w:space="0" w:color="auto" w:frame="1"/>
          <w:lang w:val="ro-RO"/>
        </w:rPr>
        <w:t>CAROL DAVILA</w:t>
      </w:r>
      <w:r w:rsidRPr="00B7209E">
        <w:rPr>
          <w:rFonts w:asciiTheme="minorHAnsi" w:hAnsiTheme="minorHAnsi" w:cstheme="minorHAnsi"/>
          <w:b/>
          <w:iCs/>
          <w:bdr w:val="none" w:sz="0" w:space="0" w:color="auto" w:frame="1"/>
          <w:lang w:val="ro-RO"/>
        </w:rPr>
        <w:t>”</w:t>
      </w:r>
      <w:r w:rsidRPr="00B7209E">
        <w:rPr>
          <w:b/>
          <w:bdr w:val="none" w:sz="0" w:space="0" w:color="auto" w:frame="1"/>
          <w:lang w:val="ro-RO"/>
        </w:rPr>
        <w:t>,</w:t>
      </w:r>
      <w:r w:rsidRPr="00894F3F">
        <w:rPr>
          <w:b/>
          <w:bdr w:val="none" w:sz="0" w:space="0" w:color="auto" w:frame="1"/>
          <w:lang w:val="ro-RO"/>
        </w:rPr>
        <w:t xml:space="preserve"> BUCUREŞTI</w:t>
      </w:r>
    </w:p>
    <w:p w:rsidR="009360EB" w:rsidRPr="00B070D0" w:rsidRDefault="00B7209E" w:rsidP="00FE4CDF">
      <w:pPr>
        <w:spacing w:line="360" w:lineRule="auto"/>
        <w:contextualSpacing/>
        <w:jc w:val="both"/>
        <w:rPr>
          <w:rFonts w:ascii="Times New Roman" w:eastAsia="Arial Narrow" w:hAnsi="Times New Roman" w:cs="Times New Roman"/>
          <w:b/>
          <w:sz w:val="24"/>
          <w:szCs w:val="24"/>
          <w:lang w:val="fr-FR"/>
        </w:rPr>
      </w:pPr>
      <w:r w:rsidRPr="00B070D0">
        <w:rPr>
          <w:rFonts w:ascii="Times New Roman" w:eastAsia="Arial Narrow" w:hAnsi="Times New Roman" w:cs="Times New Roman"/>
          <w:b/>
          <w:sz w:val="24"/>
          <w:szCs w:val="24"/>
          <w:lang w:val="fr-FR"/>
        </w:rPr>
        <w:t>FACULTATEA DE FARMACIE</w:t>
      </w:r>
    </w:p>
    <w:p w:rsidR="009360EB" w:rsidRPr="00B070D0" w:rsidRDefault="009360EB" w:rsidP="00FD1F5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FE4CDF" w:rsidRPr="00B070D0" w:rsidRDefault="00FE4CDF" w:rsidP="00FD1F5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5B2D44" w:rsidRPr="00B070D0" w:rsidRDefault="005B2D44" w:rsidP="00FD1F5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FD1F5F" w:rsidRPr="00B070D0" w:rsidRDefault="00FD1F5F" w:rsidP="00F00AF7">
      <w:pPr>
        <w:spacing w:after="0" w:line="360" w:lineRule="auto"/>
        <w:contextualSpacing/>
        <w:jc w:val="center"/>
        <w:rPr>
          <w:rFonts w:ascii="Times New Roman" w:eastAsia="Arial Narrow" w:hAnsi="Times New Roman" w:cs="Times New Roman"/>
          <w:sz w:val="28"/>
          <w:szCs w:val="24"/>
          <w:lang w:val="fr-FR"/>
        </w:rPr>
      </w:pPr>
      <w:r w:rsidRPr="00B070D0">
        <w:rPr>
          <w:rFonts w:ascii="Times New Roman" w:eastAsia="Arial Narrow" w:hAnsi="Times New Roman" w:cs="Times New Roman"/>
          <w:b/>
          <w:sz w:val="28"/>
          <w:szCs w:val="24"/>
          <w:lang w:val="fr-FR"/>
        </w:rPr>
        <w:t>PROGRAM DE STUDII UNIVERSITARE CICLUL II – MASTER</w:t>
      </w:r>
    </w:p>
    <w:p w:rsidR="00FD1F5F" w:rsidRPr="00B070D0" w:rsidRDefault="00FD1F5F" w:rsidP="00FD1F5F">
      <w:pPr>
        <w:spacing w:after="0" w:line="360" w:lineRule="auto"/>
        <w:contextualSpacing/>
        <w:jc w:val="center"/>
        <w:rPr>
          <w:rFonts w:ascii="Times New Roman" w:eastAsia="Arial Narrow" w:hAnsi="Times New Roman" w:cs="Times New Roman"/>
          <w:b/>
          <w:sz w:val="28"/>
          <w:szCs w:val="24"/>
          <w:lang w:val="fr-FR"/>
        </w:rPr>
      </w:pPr>
      <w:r w:rsidRPr="00B070D0">
        <w:rPr>
          <w:rFonts w:ascii="Times New Roman" w:eastAsia="Arial Narrow" w:hAnsi="Times New Roman" w:cs="Times New Roman"/>
          <w:b/>
          <w:sz w:val="28"/>
          <w:szCs w:val="24"/>
          <w:lang w:val="fr-FR"/>
        </w:rPr>
        <w:t>”NUTRIȚIE ȘI SIGURANȚĂ ALIMENTARĂ” – 2021</w:t>
      </w:r>
    </w:p>
    <w:p w:rsidR="009360EB" w:rsidRPr="00B070D0" w:rsidRDefault="009360EB" w:rsidP="00FD1F5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D841E1" w:rsidRPr="00B070D0" w:rsidRDefault="00D841E1" w:rsidP="00FD1F5F">
      <w:pPr>
        <w:spacing w:after="0" w:line="240" w:lineRule="auto"/>
        <w:jc w:val="both"/>
        <w:rPr>
          <w:rFonts w:eastAsia="Arial Narrow" w:cstheme="minorHAnsi"/>
          <w:sz w:val="20"/>
          <w:szCs w:val="24"/>
          <w:lang w:val="fr-FR"/>
        </w:rPr>
      </w:pPr>
    </w:p>
    <w:p w:rsidR="00D841E1" w:rsidRPr="003F2363" w:rsidRDefault="00D841E1" w:rsidP="00D841E1">
      <w:pPr>
        <w:spacing w:after="0" w:line="253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proofErr w:type="gramStart"/>
      <w:r w:rsidRPr="003F2363">
        <w:rPr>
          <w:rFonts w:ascii="Times New Roman" w:eastAsia="Arial Narrow" w:hAnsi="Times New Roman" w:cs="Times New Roman"/>
          <w:sz w:val="24"/>
          <w:szCs w:val="24"/>
        </w:rPr>
        <w:t>Acreditat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ARACIS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sistem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Bologna, 90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cr</w:t>
      </w:r>
      <w:r w:rsidR="00FD1F5F">
        <w:rPr>
          <w:rFonts w:ascii="Times New Roman" w:eastAsia="Arial Narrow" w:hAnsi="Times New Roman" w:cs="Times New Roman"/>
          <w:sz w:val="24"/>
          <w:szCs w:val="24"/>
        </w:rPr>
        <w:t>edite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FD1F5F">
        <w:rPr>
          <w:rFonts w:ascii="Times New Roman" w:eastAsia="Arial Narrow" w:hAnsi="Times New Roman" w:cs="Times New Roman"/>
          <w:sz w:val="24"/>
          <w:szCs w:val="24"/>
        </w:rPr>
        <w:t>transferabile</w:t>
      </w:r>
      <w:proofErr w:type="spellEnd"/>
      <w:r w:rsidR="00FD1F5F">
        <w:rPr>
          <w:rFonts w:ascii="Times New Roman" w:eastAsia="Arial Narrow" w:hAnsi="Times New Roman" w:cs="Times New Roman"/>
          <w:sz w:val="24"/>
          <w:szCs w:val="24"/>
        </w:rPr>
        <w:t xml:space="preserve">, 3 </w:t>
      </w:r>
      <w:proofErr w:type="spellStart"/>
      <w:r w:rsidR="00FD1F5F">
        <w:rPr>
          <w:rFonts w:ascii="Times New Roman" w:eastAsia="Arial Narrow" w:hAnsi="Times New Roman" w:cs="Times New Roman"/>
          <w:sz w:val="24"/>
          <w:szCs w:val="24"/>
        </w:rPr>
        <w:t>semestre</w:t>
      </w:r>
      <w:proofErr w:type="spellEnd"/>
      <w:r w:rsidR="00FD1F5F">
        <w:rPr>
          <w:rFonts w:ascii="Times New Roman" w:eastAsia="Arial Narrow" w:hAnsi="Times New Roman" w:cs="Times New Roman"/>
          <w:sz w:val="24"/>
          <w:szCs w:val="24"/>
        </w:rPr>
        <w:t>.</w:t>
      </w:r>
      <w:proofErr w:type="gramEnd"/>
    </w:p>
    <w:p w:rsidR="00D841E1" w:rsidRDefault="00D841E1" w:rsidP="00D841E1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4"/>
        </w:rPr>
      </w:pPr>
    </w:p>
    <w:p w:rsidR="00F00AF7" w:rsidRPr="00117068" w:rsidRDefault="00F00AF7" w:rsidP="00D841E1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4"/>
        </w:rPr>
      </w:pPr>
    </w:p>
    <w:p w:rsidR="002F53BF" w:rsidRPr="00E20166" w:rsidRDefault="00E20166" w:rsidP="00D841E1">
      <w:pPr>
        <w:spacing w:after="0"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proofErr w:type="spellStart"/>
      <w:r w:rsidRPr="00E20166">
        <w:rPr>
          <w:rFonts w:ascii="Times New Roman" w:eastAsia="Arial Narrow" w:hAnsi="Times New Roman" w:cs="Times New Roman"/>
          <w:b/>
          <w:sz w:val="24"/>
          <w:szCs w:val="24"/>
        </w:rPr>
        <w:t>Adresabilitate</w:t>
      </w:r>
      <w:proofErr w:type="spellEnd"/>
      <w:r w:rsidR="005B2D44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p w:rsidR="00DF15C4" w:rsidRDefault="00D841E1" w:rsidP="00FE4CDF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Se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adresează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tuturor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abso</w:t>
      </w:r>
      <w:r w:rsidR="00FA020E">
        <w:rPr>
          <w:rFonts w:ascii="Times New Roman" w:eastAsia="Arial Narrow" w:hAnsi="Times New Roman" w:cs="Times New Roman"/>
          <w:sz w:val="24"/>
          <w:szCs w:val="24"/>
        </w:rPr>
        <w:t>lvenţilor</w:t>
      </w:r>
      <w:proofErr w:type="spellEnd"/>
      <w:r w:rsidR="00FA020E">
        <w:rPr>
          <w:rFonts w:ascii="Times New Roman" w:eastAsia="Arial Narrow" w:hAnsi="Times New Roman" w:cs="Times New Roman"/>
          <w:sz w:val="24"/>
          <w:szCs w:val="24"/>
        </w:rPr>
        <w:t xml:space="preserve"> cu </w:t>
      </w:r>
      <w:proofErr w:type="spellStart"/>
      <w:r w:rsidR="00FA020E">
        <w:rPr>
          <w:rFonts w:ascii="Times New Roman" w:eastAsia="Arial Narrow" w:hAnsi="Times New Roman" w:cs="Times New Roman"/>
          <w:sz w:val="24"/>
          <w:szCs w:val="24"/>
        </w:rPr>
        <w:t>diplomă</w:t>
      </w:r>
      <w:proofErr w:type="spellEnd"/>
      <w:r w:rsidR="00587575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licenţă</w:t>
      </w:r>
      <w:proofErr w:type="spellEnd"/>
      <w:r w:rsidR="00587575">
        <w:rPr>
          <w:rFonts w:ascii="Times New Roman" w:eastAsia="Arial Narrow" w:hAnsi="Times New Roman" w:cs="Times New Roman"/>
          <w:sz w:val="24"/>
          <w:szCs w:val="24"/>
        </w:rPr>
        <w:t xml:space="preserve"> (conform art. 23 (4) din H.G. nr. 404/2006).</w:t>
      </w:r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Scopul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acestui</w:t>
      </w:r>
      <w:proofErr w:type="spellEnd"/>
      <w:r w:rsidR="00587575">
        <w:rPr>
          <w:rFonts w:ascii="Times New Roman" w:eastAsia="Arial Narrow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 w:rsidR="00587575">
        <w:rPr>
          <w:rFonts w:ascii="Times New Roman" w:eastAsia="Arial Narrow" w:hAnsi="Times New Roman" w:cs="Times New Roman"/>
          <w:sz w:val="24"/>
          <w:szCs w:val="24"/>
        </w:rPr>
        <w:t>este</w:t>
      </w:r>
      <w:proofErr w:type="spellEnd"/>
      <w:proofErr w:type="gram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formarea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continuă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9E07EA">
        <w:rPr>
          <w:rFonts w:ascii="Times New Roman" w:eastAsia="Arial Narrow" w:hAnsi="Times New Roman" w:cs="Times New Roman"/>
          <w:sz w:val="24"/>
          <w:szCs w:val="24"/>
        </w:rPr>
        <w:t>atât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587575">
        <w:rPr>
          <w:rFonts w:ascii="Times New Roman" w:eastAsia="Arial Narrow" w:hAnsi="Times New Roman" w:cs="Times New Roman"/>
          <w:sz w:val="24"/>
          <w:szCs w:val="24"/>
        </w:rPr>
        <w:t xml:space="preserve">a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nutriționiș</w:t>
      </w:r>
      <w:r w:rsidR="00FA020E">
        <w:rPr>
          <w:rFonts w:ascii="Times New Roman" w:eastAsia="Arial Narrow" w:hAnsi="Times New Roman" w:cs="Times New Roman"/>
          <w:sz w:val="24"/>
          <w:szCs w:val="24"/>
        </w:rPr>
        <w:t>tilor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FA020E">
        <w:rPr>
          <w:rFonts w:ascii="Times New Roman" w:eastAsia="Arial Narrow" w:hAnsi="Times New Roman" w:cs="Times New Roman"/>
          <w:sz w:val="24"/>
          <w:szCs w:val="24"/>
        </w:rPr>
        <w:t>și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FA020E">
        <w:rPr>
          <w:rFonts w:ascii="Times New Roman" w:eastAsia="Arial Narrow" w:hAnsi="Times New Roman" w:cs="Times New Roman"/>
          <w:sz w:val="24"/>
          <w:szCs w:val="24"/>
        </w:rPr>
        <w:t>dieteticienilor</w:t>
      </w:r>
      <w:proofErr w:type="spellEnd"/>
      <w:r w:rsidR="00FA020E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="00FA020E">
        <w:rPr>
          <w:rFonts w:ascii="Times New Roman" w:eastAsia="Arial Narrow" w:hAnsi="Times New Roman" w:cs="Times New Roman"/>
          <w:sz w:val="24"/>
          <w:szCs w:val="24"/>
        </w:rPr>
        <w:t>cât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și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587575">
        <w:rPr>
          <w:rFonts w:ascii="Times New Roman" w:eastAsia="Arial Narrow" w:hAnsi="Times New Roman" w:cs="Times New Roman"/>
          <w:sz w:val="24"/>
          <w:szCs w:val="24"/>
        </w:rPr>
        <w:t>a</w:t>
      </w:r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87575">
        <w:rPr>
          <w:rFonts w:ascii="Times New Roman" w:eastAsia="Arial Narrow" w:hAnsi="Times New Roman" w:cs="Times New Roman"/>
          <w:sz w:val="24"/>
          <w:szCs w:val="24"/>
        </w:rPr>
        <w:t>altor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44CA0">
        <w:rPr>
          <w:rFonts w:ascii="Times New Roman" w:eastAsia="Arial Narrow" w:hAnsi="Times New Roman" w:cs="Times New Roman"/>
          <w:sz w:val="24"/>
          <w:szCs w:val="24"/>
        </w:rPr>
        <w:t>absolven</w:t>
      </w:r>
      <w:r w:rsidR="00587575">
        <w:rPr>
          <w:rFonts w:ascii="Times New Roman" w:eastAsia="Arial Narrow" w:hAnsi="Times New Roman" w:cs="Times New Roman"/>
          <w:sz w:val="24"/>
          <w:szCs w:val="24"/>
        </w:rPr>
        <w:t>ți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din </w:t>
      </w:r>
      <w:proofErr w:type="spellStart"/>
      <w:r w:rsidR="009E07EA">
        <w:rPr>
          <w:rFonts w:ascii="Times New Roman" w:eastAsia="Arial Narrow" w:hAnsi="Times New Roman" w:cs="Times New Roman"/>
          <w:sz w:val="24"/>
          <w:szCs w:val="24"/>
        </w:rPr>
        <w:t>domeniul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9E07EA">
        <w:rPr>
          <w:rFonts w:ascii="Times New Roman" w:eastAsia="Arial Narrow" w:hAnsi="Times New Roman" w:cs="Times New Roman"/>
          <w:sz w:val="24"/>
          <w:szCs w:val="24"/>
        </w:rPr>
        <w:t>sănătății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9E07EA">
        <w:rPr>
          <w:rFonts w:ascii="Times New Roman" w:eastAsia="Arial Narrow" w:hAnsi="Times New Roman" w:cs="Times New Roman"/>
          <w:sz w:val="24"/>
          <w:szCs w:val="24"/>
        </w:rPr>
        <w:t>sau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FA020E">
        <w:rPr>
          <w:rFonts w:ascii="Times New Roman" w:eastAsia="Arial Narrow" w:hAnsi="Times New Roman" w:cs="Times New Roman"/>
          <w:sz w:val="24"/>
          <w:szCs w:val="24"/>
        </w:rPr>
        <w:t xml:space="preserve">din </w:t>
      </w:r>
      <w:proofErr w:type="spellStart"/>
      <w:r w:rsidR="009E07EA">
        <w:rPr>
          <w:rFonts w:ascii="Times New Roman" w:eastAsia="Arial Narrow" w:hAnsi="Times New Roman" w:cs="Times New Roman"/>
          <w:sz w:val="24"/>
          <w:szCs w:val="24"/>
        </w:rPr>
        <w:t>alte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9E07EA">
        <w:rPr>
          <w:rFonts w:ascii="Times New Roman" w:eastAsia="Arial Narrow" w:hAnsi="Times New Roman" w:cs="Times New Roman"/>
          <w:sz w:val="24"/>
          <w:szCs w:val="24"/>
        </w:rPr>
        <w:t>domenii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D841E1" w:rsidRPr="00DF15C4" w:rsidRDefault="00A75811" w:rsidP="00FE4CDF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Plec</w:t>
      </w:r>
      <w:proofErr w:type="spellEnd"/>
      <w:r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ând de la faptul că </w:t>
      </w:r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„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Studiile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universitare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masterat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asigură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 fie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aprofundarea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domeniul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studiilor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licenţă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sau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într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-un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domeniu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apropiat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, fie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obţinerea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competenţe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complementare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alte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F15C4">
        <w:rPr>
          <w:rFonts w:ascii="Times New Roman" w:eastAsia="Arial Narrow" w:hAnsi="Times New Roman" w:cs="Times New Roman"/>
          <w:sz w:val="24"/>
          <w:szCs w:val="24"/>
        </w:rPr>
        <w:t>domenii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="00DF15C4">
        <w:rPr>
          <w:rFonts w:ascii="Times New Roman" w:eastAsia="Arial Narrow" w:hAnsi="Times New Roman" w:cs="Times New Roman"/>
          <w:sz w:val="24"/>
          <w:szCs w:val="24"/>
        </w:rPr>
        <w:t>precum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F15C4">
        <w:rPr>
          <w:rFonts w:ascii="Times New Roman" w:eastAsia="Arial Narrow" w:hAnsi="Times New Roman" w:cs="Times New Roman"/>
          <w:sz w:val="24"/>
          <w:szCs w:val="24"/>
        </w:rPr>
        <w:t>ș</w:t>
      </w:r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dezvoltarea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capacităţilor</w:t>
      </w:r>
      <w:proofErr w:type="spellEnd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cercetare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DF15C4">
        <w:rPr>
          <w:rFonts w:ascii="Times New Roman" w:eastAsia="Arial Narrow" w:hAnsi="Times New Roman" w:cs="Times New Roman"/>
          <w:sz w:val="24"/>
          <w:szCs w:val="24"/>
        </w:rPr>
        <w:t>ştiinţifică</w:t>
      </w:r>
      <w:proofErr w:type="spellEnd"/>
      <w:proofErr w:type="gramStart"/>
      <w:r w:rsidR="00D97226" w:rsidRPr="00DF15C4">
        <w:rPr>
          <w:rFonts w:ascii="Times New Roman" w:eastAsia="Arial Narrow" w:hAnsi="Times New Roman" w:cs="Times New Roman"/>
          <w:sz w:val="24"/>
          <w:szCs w:val="24"/>
        </w:rPr>
        <w:t>“</w:t>
      </w:r>
      <w:r w:rsidR="00B776D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DF15C4">
        <w:rPr>
          <w:rFonts w:ascii="Times New Roman" w:eastAsia="Arial Narrow" w:hAnsi="Times New Roman" w:cs="Times New Roman"/>
          <w:sz w:val="24"/>
          <w:szCs w:val="24"/>
        </w:rPr>
        <w:t>(</w:t>
      </w:r>
      <w:proofErr w:type="gramEnd"/>
      <w:r w:rsidRPr="00DF15C4">
        <w:rPr>
          <w:rFonts w:ascii="Times New Roman" w:eastAsia="Arial Narrow" w:hAnsi="Times New Roman" w:cs="Times New Roman"/>
          <w:sz w:val="24"/>
          <w:szCs w:val="24"/>
        </w:rPr>
        <w:t>art.</w:t>
      </w:r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DF15C4">
        <w:rPr>
          <w:rFonts w:ascii="Times New Roman" w:eastAsia="Arial Narrow" w:hAnsi="Times New Roman" w:cs="Times New Roman"/>
          <w:sz w:val="24"/>
          <w:szCs w:val="24"/>
        </w:rPr>
        <w:t>3</w:t>
      </w:r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DF15C4">
        <w:rPr>
          <w:rFonts w:ascii="Times New Roman" w:eastAsia="Arial Narrow" w:hAnsi="Times New Roman" w:cs="Times New Roman"/>
          <w:sz w:val="24"/>
          <w:szCs w:val="24"/>
        </w:rPr>
        <w:t xml:space="preserve">(2) din H.G. nr. 404/2006)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suntem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deschiși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către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toți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absolvenții</w:t>
      </w:r>
      <w:proofErr w:type="spellEnd"/>
      <w:r w:rsidRPr="00DF15C4">
        <w:rPr>
          <w:rFonts w:ascii="Times New Roman" w:eastAsia="Arial Narrow" w:hAnsi="Times New Roman" w:cs="Times New Roman"/>
          <w:sz w:val="24"/>
          <w:szCs w:val="24"/>
        </w:rPr>
        <w:t xml:space="preserve"> cu diploma de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licență</w:t>
      </w:r>
      <w:proofErr w:type="spellEnd"/>
      <w:r w:rsidRPr="00DF15C4">
        <w:rPr>
          <w:rFonts w:ascii="Times New Roman" w:eastAsia="Arial Narrow" w:hAnsi="Times New Roman" w:cs="Times New Roman"/>
          <w:sz w:val="24"/>
          <w:szCs w:val="24"/>
        </w:rPr>
        <w:t xml:space="preserve"> care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sunt</w:t>
      </w:r>
      <w:proofErr w:type="spellEnd"/>
      <w:r w:rsidRP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interesați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acest</w:t>
      </w:r>
      <w:proofErr w:type="spellEnd"/>
      <w:r w:rsidR="00DF15C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DF15C4">
        <w:rPr>
          <w:rFonts w:ascii="Times New Roman" w:eastAsia="Arial Narrow" w:hAnsi="Times New Roman" w:cs="Times New Roman"/>
          <w:sz w:val="24"/>
          <w:szCs w:val="24"/>
        </w:rPr>
        <w:t>sens.</w:t>
      </w:r>
      <w:proofErr w:type="spellEnd"/>
    </w:p>
    <w:p w:rsidR="00D841E1" w:rsidRPr="003F2363" w:rsidRDefault="00D841E1" w:rsidP="00D841E1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4"/>
        </w:rPr>
      </w:pPr>
    </w:p>
    <w:p w:rsidR="00D841E1" w:rsidRPr="003F2363" w:rsidRDefault="00D841E1" w:rsidP="00D841E1">
      <w:pPr>
        <w:spacing w:after="0"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Descrierea programului masteral:</w:t>
      </w:r>
    </w:p>
    <w:p w:rsidR="00D841E1" w:rsidRPr="003F2363" w:rsidRDefault="00D841E1" w:rsidP="00FE4CDF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proofErr w:type="gramStart"/>
      <w:r w:rsidRPr="003F2363">
        <w:rPr>
          <w:rFonts w:ascii="Times New Roman" w:eastAsia="Arial Narrow" w:hAnsi="Times New Roman" w:cs="Times New Roman"/>
          <w:sz w:val="24"/>
          <w:szCs w:val="24"/>
        </w:rPr>
        <w:t>Programul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7F1109">
        <w:rPr>
          <w:rFonts w:ascii="Times New Roman" w:eastAsia="Arial Narrow" w:hAnsi="Times New Roman" w:cs="Times New Roman"/>
          <w:sz w:val="24"/>
          <w:szCs w:val="24"/>
        </w:rPr>
        <w:t>studiu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masteral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7F1109">
        <w:rPr>
          <w:rFonts w:ascii="Times New Roman" w:eastAsia="Arial Narrow" w:hAnsi="Times New Roman" w:cs="Times New Roman"/>
          <w:sz w:val="24"/>
          <w:szCs w:val="24"/>
        </w:rPr>
        <w:t>interdisciplinar</w:t>
      </w:r>
      <w:proofErr w:type="spellEnd"/>
      <w:r w:rsidR="00F00AF7">
        <w:rPr>
          <w:rFonts w:ascii="Times New Roman" w:eastAsia="Arial Narrow" w:hAnsi="Times New Roman" w:cs="Times New Roman"/>
          <w:sz w:val="24"/>
          <w:szCs w:val="24"/>
        </w:rPr>
        <w:t>”</w:t>
      </w:r>
      <w:r w:rsidR="009572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</w:rPr>
        <w:t>Nutriţie</w:t>
      </w:r>
      <w:proofErr w:type="spellEnd"/>
      <w:r w:rsidR="007F110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</w:rPr>
        <w:t>şi</w:t>
      </w:r>
      <w:proofErr w:type="spellEnd"/>
      <w:r w:rsidR="007F110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</w:rPr>
        <w:t>siguranţă</w:t>
      </w:r>
      <w:proofErr w:type="spellEnd"/>
      <w:r w:rsidR="007F110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</w:rPr>
        <w:t>alimentară</w:t>
      </w:r>
      <w:proofErr w:type="spellEnd"/>
      <w:r w:rsidR="00EA59FD">
        <w:rPr>
          <w:rFonts w:ascii="Times New Roman" w:eastAsia="Arial Narrow" w:hAnsi="Times New Roman" w:cs="Times New Roman"/>
          <w:b/>
          <w:sz w:val="24"/>
          <w:szCs w:val="24"/>
        </w:rPr>
        <w:t>” (NSA)</w:t>
      </w:r>
      <w:r w:rsidR="007F110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își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propune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drept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2F53BF">
        <w:rPr>
          <w:rFonts w:ascii="Times New Roman" w:eastAsia="Arial Narrow" w:hAnsi="Times New Roman" w:cs="Times New Roman"/>
          <w:b/>
          <w:sz w:val="24"/>
          <w:szCs w:val="24"/>
        </w:rPr>
        <w:t xml:space="preserve">principal </w:t>
      </w:r>
      <w:proofErr w:type="spellStart"/>
      <w:r w:rsidRPr="002F53BF">
        <w:rPr>
          <w:rFonts w:ascii="Times New Roman" w:eastAsia="Arial Narrow" w:hAnsi="Times New Roman" w:cs="Times New Roman"/>
          <w:b/>
          <w:sz w:val="24"/>
          <w:szCs w:val="24"/>
        </w:rPr>
        <w:t>obiectiv</w:t>
      </w:r>
      <w:proofErr w:type="spellEnd"/>
      <w:r w:rsidR="007F110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perfecționarea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spec</w:t>
      </w:r>
      <w:r w:rsidR="00457922">
        <w:rPr>
          <w:rFonts w:ascii="Times New Roman" w:eastAsia="Arial Narrow" w:hAnsi="Times New Roman" w:cs="Times New Roman"/>
          <w:sz w:val="24"/>
          <w:szCs w:val="24"/>
        </w:rPr>
        <w:t>ialiştilor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necesari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într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-o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varietate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compartimente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din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sectorul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ocrotirii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sănătăţii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al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profilaxiei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problemelor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nutriționale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tot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mai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2F53BF">
        <w:rPr>
          <w:rFonts w:ascii="Times New Roman" w:eastAsia="Arial Narrow" w:hAnsi="Times New Roman" w:cs="Times New Roman"/>
          <w:sz w:val="24"/>
          <w:szCs w:val="24"/>
        </w:rPr>
        <w:t>frec</w:t>
      </w:r>
      <w:r w:rsidR="00A722DF">
        <w:rPr>
          <w:rFonts w:ascii="Times New Roman" w:eastAsia="Arial Narrow" w:hAnsi="Times New Roman" w:cs="Times New Roman"/>
          <w:sz w:val="24"/>
          <w:szCs w:val="24"/>
        </w:rPr>
        <w:t>vente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A722DF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A722DF">
        <w:rPr>
          <w:rFonts w:ascii="Times New Roman" w:eastAsia="Arial Narrow" w:hAnsi="Times New Roman" w:cs="Times New Roman"/>
          <w:sz w:val="24"/>
          <w:szCs w:val="24"/>
        </w:rPr>
        <w:t>ultimele</w:t>
      </w:r>
      <w:proofErr w:type="spellEnd"/>
      <w:r w:rsidR="007F110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A722DF">
        <w:rPr>
          <w:rFonts w:ascii="Times New Roman" w:eastAsia="Arial Narrow" w:hAnsi="Times New Roman" w:cs="Times New Roman"/>
          <w:sz w:val="24"/>
          <w:szCs w:val="24"/>
        </w:rPr>
        <w:t>decenii</w:t>
      </w:r>
      <w:proofErr w:type="spellEnd"/>
      <w:r w:rsidR="00A722DF">
        <w:rPr>
          <w:rFonts w:ascii="Times New Roman" w:eastAsia="Arial Narrow" w:hAnsi="Times New Roman" w:cs="Times New Roman"/>
          <w:sz w:val="24"/>
          <w:szCs w:val="24"/>
        </w:rPr>
        <w:t>.</w:t>
      </w:r>
      <w:proofErr w:type="gramEnd"/>
    </w:p>
    <w:p w:rsidR="00A722DF" w:rsidRDefault="00D841E1" w:rsidP="00097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Programul de studii masterale în ciclul II Bologna își propune, de asemenea, o aprofundare în domeniul </w:t>
      </w:r>
      <w:r w:rsidRPr="003F2363">
        <w:rPr>
          <w:rFonts w:ascii="Times New Roman" w:hAnsi="Times New Roman" w:cs="Times New Roman"/>
          <w:sz w:val="24"/>
          <w:szCs w:val="24"/>
        </w:rPr>
        <w:t xml:space="preserve">studiilor de licenţă și </w:t>
      </w:r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o continuare </w:t>
      </w:r>
      <w:r w:rsidRPr="003F2363">
        <w:rPr>
          <w:rFonts w:ascii="Times New Roman" w:hAnsi="Times New Roman" w:cs="Times New Roman"/>
          <w:sz w:val="24"/>
          <w:szCs w:val="24"/>
        </w:rPr>
        <w:t>a formării universitare în ciclul II Bologna.</w:t>
      </w:r>
    </w:p>
    <w:p w:rsidR="009572F3" w:rsidRDefault="00D841E1" w:rsidP="00FE4CDF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Informațiile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legate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nutriție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și stiința alimentului sunt extrem de dinamice, activitatea de cercetare în domeniu </w:t>
      </w:r>
      <w:proofErr w:type="gramStart"/>
      <w:r w:rsidRPr="003F2363">
        <w:rPr>
          <w:rFonts w:ascii="Times New Roman" w:eastAsia="Arial Narrow" w:hAnsi="Times New Roman" w:cs="Times New Roman"/>
          <w:sz w:val="24"/>
          <w:szCs w:val="24"/>
        </w:rPr>
        <w:t>este</w:t>
      </w:r>
      <w:proofErr w:type="gram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intensă,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ceea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generează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necesitatea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ca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toți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specialiștii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aibă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acces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și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se</w:t>
      </w:r>
      <w:r w:rsidR="009572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9572F3">
        <w:rPr>
          <w:rFonts w:ascii="Times New Roman" w:eastAsia="Arial Narrow" w:hAnsi="Times New Roman" w:cs="Times New Roman"/>
          <w:sz w:val="24"/>
          <w:szCs w:val="24"/>
        </w:rPr>
        <w:t>perfecționeze</w:t>
      </w:r>
      <w:proofErr w:type="spellEnd"/>
      <w:r w:rsidR="009572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9572F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9572F3">
        <w:rPr>
          <w:rFonts w:ascii="Times New Roman" w:eastAsia="Arial Narrow" w:hAnsi="Times New Roman" w:cs="Times New Roman"/>
          <w:sz w:val="24"/>
          <w:szCs w:val="24"/>
        </w:rPr>
        <w:t xml:space="preserve"> mod </w:t>
      </w:r>
      <w:proofErr w:type="spellStart"/>
      <w:r w:rsidR="009572F3">
        <w:rPr>
          <w:rFonts w:ascii="Times New Roman" w:eastAsia="Arial Narrow" w:hAnsi="Times New Roman" w:cs="Times New Roman"/>
          <w:sz w:val="24"/>
          <w:szCs w:val="24"/>
        </w:rPr>
        <w:t>continuu</w:t>
      </w:r>
      <w:proofErr w:type="spellEnd"/>
      <w:r w:rsidR="009572F3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D841E1" w:rsidRDefault="00D841E1" w:rsidP="00FE4CDF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Ȋn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prezent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problemele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nutriționale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dobândesc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valențe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noi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iar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cunoașterea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și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abordarea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lor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integrativă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reprezintă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gramStart"/>
      <w:r w:rsidRPr="003F2363">
        <w:rPr>
          <w:rFonts w:ascii="Times New Roman" w:eastAsia="Arial Narrow" w:hAnsi="Times New Roman" w:cs="Times New Roman"/>
          <w:sz w:val="24"/>
          <w:szCs w:val="24"/>
        </w:rPr>
        <w:t>un</w:t>
      </w:r>
      <w:proofErr w:type="gram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capital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prețios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corectarea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problemelor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sănătate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nu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doar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ponderale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FE4CDF" w:rsidRDefault="00D841E1" w:rsidP="00FE4CDF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Planul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învăţământ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propus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are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elemente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comune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cu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cele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ale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programelor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="00271B07">
        <w:rPr>
          <w:rFonts w:ascii="Times New Roman" w:eastAsia="Arial Narrow" w:hAnsi="Times New Roman" w:cs="Times New Roman"/>
          <w:sz w:val="24"/>
          <w:szCs w:val="24"/>
        </w:rPr>
        <w:t>studiu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similare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3F2363">
        <w:rPr>
          <w:rFonts w:ascii="Times New Roman" w:eastAsia="Arial Narrow" w:hAnsi="Times New Roman" w:cs="Times New Roman"/>
          <w:sz w:val="24"/>
          <w:szCs w:val="24"/>
        </w:rPr>
        <w:t>ţară</w:t>
      </w:r>
      <w:proofErr w:type="spellEnd"/>
      <w:proofErr w:type="gram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şi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străinătate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cuprinzând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atât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noțiuni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generale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cât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și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specifice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: de la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elemente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gastrotehnie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la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noțiuni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nutriție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sportivului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>.</w:t>
      </w:r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Disciplinele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studiate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="00C32FCE">
        <w:rPr>
          <w:rFonts w:ascii="Times New Roman" w:eastAsia="Arial Narrow" w:hAnsi="Times New Roman" w:cs="Times New Roman"/>
          <w:sz w:val="24"/>
          <w:szCs w:val="24"/>
        </w:rPr>
        <w:t>t</w:t>
      </w:r>
      <w:r w:rsidR="00271B07">
        <w:rPr>
          <w:rFonts w:ascii="Times New Roman" w:eastAsia="Arial Narrow" w:hAnsi="Times New Roman" w:cs="Times New Roman"/>
          <w:sz w:val="24"/>
          <w:szCs w:val="24"/>
        </w:rPr>
        <w:t>eoretic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şi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practic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cadrul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acestui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program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studiu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sunt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compatibile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cu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cele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oferite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plan </w:t>
      </w:r>
      <w:proofErr w:type="spellStart"/>
      <w:proofErr w:type="gramStart"/>
      <w:r w:rsidR="00271B07">
        <w:rPr>
          <w:rFonts w:ascii="Times New Roman" w:eastAsia="Arial Narrow" w:hAnsi="Times New Roman" w:cs="Times New Roman"/>
          <w:sz w:val="24"/>
          <w:szCs w:val="24"/>
        </w:rPr>
        <w:t>european</w:t>
      </w:r>
      <w:proofErr w:type="spellEnd"/>
      <w:proofErr w:type="gram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FE4CDF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FE4CDF">
        <w:rPr>
          <w:rFonts w:ascii="Times New Roman" w:eastAsia="Arial Narrow" w:hAnsi="Times New Roman" w:cs="Times New Roman"/>
          <w:sz w:val="24"/>
          <w:szCs w:val="24"/>
        </w:rPr>
        <w:t>acest</w:t>
      </w:r>
      <w:proofErr w:type="spellEnd"/>
      <w:r w:rsidR="00271B0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FE4CDF">
        <w:rPr>
          <w:rFonts w:ascii="Times New Roman" w:eastAsia="Arial Narrow" w:hAnsi="Times New Roman" w:cs="Times New Roman"/>
          <w:sz w:val="24"/>
          <w:szCs w:val="24"/>
        </w:rPr>
        <w:t>domeniu</w:t>
      </w:r>
      <w:proofErr w:type="spellEnd"/>
      <w:r w:rsidR="00FE4CDF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9572F3" w:rsidRDefault="00D841E1" w:rsidP="009572F3">
      <w:pPr>
        <w:spacing w:after="0" w:line="360" w:lineRule="auto"/>
        <w:ind w:firstLine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Absolvenţii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programului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masterat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r w:rsidR="00097A8F">
        <w:rPr>
          <w:rFonts w:ascii="Times New Roman" w:eastAsia="Arial Narrow" w:hAnsi="Times New Roman" w:cs="Times New Roman"/>
          <w:sz w:val="24"/>
          <w:szCs w:val="24"/>
        </w:rPr>
        <w:t>”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Nutriţie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Siguranţă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Alimentară</w:t>
      </w:r>
      <w:proofErr w:type="spellEnd"/>
      <w:r w:rsidR="00097A8F">
        <w:rPr>
          <w:rFonts w:ascii="Times New Roman" w:eastAsia="Arial Narrow" w:hAnsi="Times New Roman" w:cs="Times New Roman"/>
          <w:sz w:val="24"/>
          <w:szCs w:val="24"/>
        </w:rPr>
        <w:t>”</w:t>
      </w:r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prin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pregătire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interdisciplinară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vor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putea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desfăşura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activitatea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diferite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domenii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de la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cercetare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, la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educație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pentru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sănătate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sau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activitate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profilactică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comunitate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FD1F5F" w:rsidRPr="00B070D0" w:rsidRDefault="005B0CB8" w:rsidP="00FE4C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lastRenderedPageBreak/>
        <w:t>Planul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învăṭământ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desfăṣoară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durata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a 3 semestre (</w:t>
      </w:r>
      <w:proofErr w:type="spellStart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învă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ământ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frecven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ță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4F79FC" w:rsidRPr="00B070D0" w:rsidRDefault="005B0CB8" w:rsidP="00FE4C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universitar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cuprinde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28 de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săptămâni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structurat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2 semestre a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câte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14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săptămâni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0AF7" w:rsidRPr="00B070D0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i 3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vacan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e.</w:t>
      </w:r>
    </w:p>
    <w:p w:rsidR="005B0CB8" w:rsidRPr="00B070D0" w:rsidRDefault="005B0CB8" w:rsidP="009572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b/>
          <w:sz w:val="24"/>
          <w:szCs w:val="24"/>
          <w:lang w:val="fr-FR"/>
        </w:rPr>
        <w:t>Planul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B070D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</w:t>
      </w:r>
      <w:proofErr w:type="spellStart"/>
      <w:r w:rsidRPr="00B070D0">
        <w:rPr>
          <w:rFonts w:ascii="Times New Roman" w:hAnsi="Times New Roman" w:cs="Times New Roman"/>
          <w:b/>
          <w:sz w:val="24"/>
          <w:szCs w:val="24"/>
          <w:lang w:val="fr-FR"/>
        </w:rPr>
        <w:t>învăṭământ</w:t>
      </w:r>
      <w:proofErr w:type="spellEnd"/>
      <w:proofErr w:type="gramEnd"/>
      <w:r w:rsidR="008D2F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cuprinde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discipline:</w:t>
      </w:r>
    </w:p>
    <w:p w:rsidR="00B070D0" w:rsidRPr="00B070D0" w:rsidRDefault="00B070D0" w:rsidP="008D2F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</w:p>
    <w:p w:rsidR="00F00AF7" w:rsidRPr="00B070D0" w:rsidRDefault="005B0CB8" w:rsidP="009572F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Anul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1, </w:t>
      </w:r>
      <w:proofErr w:type="spellStart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semestrul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1:</w:t>
      </w:r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Chimia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Alimentului</w:t>
      </w:r>
      <w:proofErr w:type="spellEnd"/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Fitonutri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ṣi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F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itoterapie</w:t>
      </w:r>
      <w:proofErr w:type="spellEnd"/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Biostatistică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ṣi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Bioinformatică</w:t>
      </w:r>
      <w:proofErr w:type="spellEnd"/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>Biochimie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utri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ională</w:t>
      </w:r>
      <w:proofErr w:type="spellEnd"/>
    </w:p>
    <w:p w:rsidR="005B0CB8" w:rsidRPr="00B070D0" w:rsidRDefault="005B0CB8" w:rsidP="00D2184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Psihologie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utri</w:t>
      </w:r>
      <w:proofErr w:type="spellEnd"/>
      <w:r w:rsidR="00097A8F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ională</w:t>
      </w:r>
      <w:proofErr w:type="spellEnd"/>
    </w:p>
    <w:p w:rsidR="005B0CB8" w:rsidRPr="00B070D0" w:rsidRDefault="005B0CB8" w:rsidP="009572F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Anul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1, </w:t>
      </w:r>
      <w:proofErr w:type="spellStart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semestrul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2:</w:t>
      </w:r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Nutri</w:t>
      </w:r>
      <w:proofErr w:type="spellEnd"/>
      <w:r w:rsidR="004014D4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F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iziologică</w:t>
      </w:r>
      <w:proofErr w:type="spellEnd"/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Management </w:t>
      </w:r>
      <w:r w:rsidR="00DB4AF2" w:rsidRPr="00B070D0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egisla</w:t>
      </w:r>
      <w:proofErr w:type="spellEnd"/>
      <w:r w:rsidR="00DB4AF2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utri</w:t>
      </w:r>
      <w:proofErr w:type="spellEnd"/>
      <w:r w:rsidR="00DB4AF2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ională</w:t>
      </w:r>
      <w:proofErr w:type="spellEnd"/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>Gastronomie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G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astrotehnie</w:t>
      </w:r>
      <w:proofErr w:type="spellEnd"/>
    </w:p>
    <w:p w:rsidR="005B0CB8" w:rsidRPr="00B070D0" w:rsidRDefault="005B0CB8" w:rsidP="00D21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Imunologie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DB4AF2" w:rsidRPr="00B070D0">
        <w:rPr>
          <w:rFonts w:ascii="Times New Roman" w:hAnsi="Times New Roman" w:cs="Times New Roman"/>
          <w:sz w:val="24"/>
          <w:szCs w:val="24"/>
          <w:lang w:val="fr-FR"/>
        </w:rPr>
        <w:t>ntoleran</w:t>
      </w:r>
      <w:proofErr w:type="spellEnd"/>
      <w:r w:rsidR="00DB4AF2"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limentare</w:t>
      </w:r>
      <w:proofErr w:type="spellEnd"/>
    </w:p>
    <w:p w:rsidR="005B0CB8" w:rsidRPr="00B070D0" w:rsidRDefault="005B0CB8" w:rsidP="00D2184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Patologie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linică</w:t>
      </w:r>
      <w:proofErr w:type="spellEnd"/>
    </w:p>
    <w:p w:rsidR="005B0CB8" w:rsidRPr="00B070D0" w:rsidRDefault="005B0CB8" w:rsidP="009572F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Anul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2, </w:t>
      </w:r>
      <w:proofErr w:type="spellStart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semestrul</w:t>
      </w:r>
      <w:proofErr w:type="spellEnd"/>
      <w:r w:rsidRPr="00B070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1:</w:t>
      </w:r>
    </w:p>
    <w:p w:rsidR="005B0CB8" w:rsidRPr="00B070D0" w:rsidRDefault="005B0CB8" w:rsidP="00223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Evaluare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nterven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utri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ională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diverse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patologii</w:t>
      </w:r>
      <w:proofErr w:type="spellEnd"/>
    </w:p>
    <w:p w:rsidR="00DB4AF2" w:rsidRPr="00B070D0" w:rsidRDefault="00DB4AF2" w:rsidP="00223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Sigu</w:t>
      </w:r>
      <w:r w:rsidR="0075034B" w:rsidRPr="00B070D0">
        <w:rPr>
          <w:rFonts w:ascii="Times New Roman" w:hAnsi="Times New Roman" w:cs="Times New Roman"/>
          <w:sz w:val="24"/>
          <w:szCs w:val="24"/>
          <w:lang w:val="fr-FR"/>
        </w:rPr>
        <w:t>ran</w:t>
      </w:r>
      <w:proofErr w:type="spellEnd"/>
      <w:r w:rsidR="0075034B" w:rsidRPr="00B070D0">
        <w:rPr>
          <w:rFonts w:ascii="Times New Roman" w:hAnsi="Times New Roman" w:cs="Times New Roman"/>
          <w:sz w:val="24"/>
          <w:szCs w:val="24"/>
          <w:lang w:val="fr-FR"/>
        </w:rPr>
        <w:t>ță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75034B" w:rsidRPr="00B070D0">
        <w:rPr>
          <w:rFonts w:ascii="Times New Roman" w:hAnsi="Times New Roman" w:cs="Times New Roman"/>
          <w:sz w:val="24"/>
          <w:szCs w:val="24"/>
          <w:lang w:val="fr-FR"/>
        </w:rPr>
        <w:t>limentară</w:t>
      </w:r>
      <w:proofErr w:type="spellEnd"/>
    </w:p>
    <w:p w:rsidR="005B0CB8" w:rsidRPr="00B070D0" w:rsidRDefault="005B0CB8" w:rsidP="00223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Nutrigenomică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2F99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utrigenetică</w:t>
      </w:r>
      <w:proofErr w:type="spellEnd"/>
    </w:p>
    <w:p w:rsidR="005B0CB8" w:rsidRPr="00B070D0" w:rsidRDefault="005B0CB8" w:rsidP="00223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Interac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iuni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aliment-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supliment</w:t>
      </w:r>
      <w:proofErr w:type="spellEnd"/>
      <w:r w:rsidR="008D2F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alimentar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medicament</w:t>
      </w:r>
      <w:proofErr w:type="spellEnd"/>
    </w:p>
    <w:p w:rsidR="005B0CB8" w:rsidRPr="005B0CB8" w:rsidRDefault="005B0CB8" w:rsidP="00223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1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BA69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691A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BA69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691A">
        <w:rPr>
          <w:rFonts w:ascii="Times New Roman" w:hAnsi="Times New Roman" w:cs="Times New Roman"/>
          <w:sz w:val="24"/>
          <w:szCs w:val="24"/>
        </w:rPr>
        <w:t>disertației</w:t>
      </w:r>
      <w:proofErr w:type="spellEnd"/>
    </w:p>
    <w:p w:rsidR="00D841E1" w:rsidRPr="003F2363" w:rsidRDefault="00D841E1" w:rsidP="00D2184F">
      <w:pPr>
        <w:spacing w:before="240" w:after="0" w:line="360" w:lineRule="auto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Oportunităţi</w:t>
      </w:r>
      <w:proofErr w:type="spellEnd"/>
      <w:r w:rsidR="008D2F99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profesionale</w:t>
      </w:r>
      <w:proofErr w:type="spellEnd"/>
      <w:proofErr w:type="gramStart"/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:</w:t>
      </w:r>
      <w:proofErr w:type="gramEnd"/>
      <w:r w:rsidRPr="003F2363">
        <w:rPr>
          <w:rFonts w:ascii="Times New Roman" w:eastAsia="Arial Narrow" w:hAnsi="Times New Roman" w:cs="Times New Roman"/>
          <w:sz w:val="24"/>
          <w:szCs w:val="24"/>
        </w:rPr>
        <w:br/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Calificarea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de specialist în nutriţie şi siguranţă alimentară propusă prin acest master are o arie instituţională de aplicare extrem de extinsă și este acoperit de un COR de consultant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nutriționist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(COR 226504),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astfel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absolvenții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vor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putea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profesa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>:</w:t>
      </w:r>
    </w:p>
    <w:p w:rsidR="00D841E1" w:rsidRPr="00B070D0" w:rsidRDefault="00D841E1" w:rsidP="00D841E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00" w:hanging="360"/>
        <w:jc w:val="both"/>
        <w:rPr>
          <w:rFonts w:ascii="Times New Roman" w:eastAsia="Arial Narrow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Servicii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consultanţă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în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unităţi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stat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sau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private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cu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caracter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profilactic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baze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recuperare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tratament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;</w:t>
      </w:r>
    </w:p>
    <w:p w:rsidR="00D841E1" w:rsidRPr="00B070D0" w:rsidRDefault="00D841E1" w:rsidP="00D841E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00" w:hanging="360"/>
        <w:jc w:val="both"/>
        <w:rPr>
          <w:rFonts w:ascii="Times New Roman" w:eastAsia="Arial Narrow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Instituţii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ocrotire</w:t>
      </w:r>
      <w:proofErr w:type="spellEnd"/>
      <w:proofErr w:type="gram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asistenţă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socială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precum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unităţi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învăţământ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, care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desfă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ș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oară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activităţi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educaţie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cercetare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;</w:t>
      </w:r>
    </w:p>
    <w:p w:rsidR="00D841E1" w:rsidRPr="00B070D0" w:rsidRDefault="00D841E1" w:rsidP="00D841E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00" w:hanging="360"/>
        <w:jc w:val="both"/>
        <w:rPr>
          <w:rFonts w:ascii="Times New Roman" w:eastAsia="Arial Narrow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Servicii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consultanţă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şi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activităţi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management al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siguranţei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alimentare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în</w:t>
      </w:r>
      <w:proofErr w:type="spellEnd"/>
      <w:r w:rsidR="008D2F99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unităţile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alimentaţie</w:t>
      </w:r>
      <w:proofErr w:type="spellEnd"/>
      <w:proofErr w:type="gram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publică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;</w:t>
      </w:r>
    </w:p>
    <w:p w:rsidR="00D841E1" w:rsidRPr="00B070D0" w:rsidRDefault="00D841E1" w:rsidP="00D841E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00" w:hanging="360"/>
        <w:jc w:val="both"/>
        <w:rPr>
          <w:rFonts w:ascii="Times New Roman" w:eastAsia="Arial Narrow" w:hAnsi="Times New Roman" w:cs="Times New Roman"/>
          <w:sz w:val="24"/>
          <w:szCs w:val="24"/>
          <w:lang w:val="fr-FR"/>
        </w:rPr>
      </w:pP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Agenţii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guvernamentale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sau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non-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guvernamentale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;</w:t>
      </w:r>
    </w:p>
    <w:p w:rsidR="00D841E1" w:rsidRPr="00B070D0" w:rsidRDefault="00D841E1" w:rsidP="00F00AF7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00" w:hanging="360"/>
        <w:jc w:val="both"/>
        <w:rPr>
          <w:rFonts w:ascii="Times New Roman" w:eastAsia="Arial Narrow" w:hAnsi="Times New Roman" w:cs="Times New Roman"/>
          <w:sz w:val="24"/>
          <w:szCs w:val="24"/>
          <w:lang w:val="fr-FR"/>
        </w:rPr>
      </w:pPr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Forme </w:t>
      </w:r>
      <w:proofErr w:type="gram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organizare</w:t>
      </w:r>
      <w:proofErr w:type="spellEnd"/>
      <w:proofErr w:type="gram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individuale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oferă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consultan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ță</w:t>
      </w:r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pentru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managementul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nutri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ional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omului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sănătos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.</w:t>
      </w:r>
    </w:p>
    <w:p w:rsidR="00B070D0" w:rsidRPr="009572F3" w:rsidRDefault="00B070D0" w:rsidP="00F00AF7">
      <w:pPr>
        <w:spacing w:after="0" w:line="360" w:lineRule="auto"/>
        <w:rPr>
          <w:rFonts w:ascii="Times New Roman" w:eastAsia="Arial Narrow" w:hAnsi="Times New Roman" w:cs="Times New Roman"/>
          <w:sz w:val="20"/>
          <w:szCs w:val="24"/>
          <w:u w:val="single"/>
        </w:rPr>
      </w:pPr>
    </w:p>
    <w:p w:rsidR="009360EB" w:rsidRDefault="00D841E1" w:rsidP="00F00AF7">
      <w:pPr>
        <w:spacing w:after="0" w:line="360" w:lineRule="auto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lastRenderedPageBreak/>
        <w:t>Detalii</w:t>
      </w:r>
      <w:proofErr w:type="spellEnd"/>
      <w:r w:rsidR="002E6D24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logistice</w:t>
      </w:r>
      <w:proofErr w:type="spellEnd"/>
      <w:proofErr w:type="gramStart"/>
      <w:r w:rsidRPr="003F236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:</w:t>
      </w:r>
      <w:proofErr w:type="gramEnd"/>
      <w:r w:rsidRPr="003F2363">
        <w:rPr>
          <w:rFonts w:ascii="Times New Roman" w:eastAsia="Arial Narrow" w:hAnsi="Times New Roman" w:cs="Times New Roman"/>
          <w:sz w:val="24"/>
          <w:szCs w:val="24"/>
        </w:rPr>
        <w:br/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Masterul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se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desfășoară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la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zi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>, cu frecvență și are o durată de 3 semestre, la finele cărora abs</w:t>
      </w:r>
      <w:r w:rsidR="008926B5">
        <w:rPr>
          <w:rFonts w:ascii="Times New Roman" w:eastAsia="Arial Narrow" w:hAnsi="Times New Roman" w:cs="Times New Roman"/>
          <w:sz w:val="24"/>
          <w:szCs w:val="24"/>
        </w:rPr>
        <w:t xml:space="preserve">olventul va obţine 90 ECTS. </w:t>
      </w:r>
      <w:proofErr w:type="spellStart"/>
      <w:proofErr w:type="gramStart"/>
      <w:r w:rsidR="008926B5">
        <w:rPr>
          <w:rFonts w:ascii="Times New Roman" w:eastAsia="Arial Narrow" w:hAnsi="Times New Roman" w:cs="Times New Roman"/>
          <w:sz w:val="24"/>
          <w:szCs w:val="24"/>
        </w:rPr>
        <w:t>Dis</w:t>
      </w:r>
      <w:r w:rsidRPr="003F2363">
        <w:rPr>
          <w:rFonts w:ascii="Times New Roman" w:eastAsia="Arial Narrow" w:hAnsi="Times New Roman" w:cs="Times New Roman"/>
          <w:sz w:val="24"/>
          <w:szCs w:val="24"/>
        </w:rPr>
        <w:t>ciplinele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studiate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se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găsesc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relaţie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directă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 xml:space="preserve"> cu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necesităţile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evidenţiate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teoria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și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practica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3F2363">
        <w:rPr>
          <w:rFonts w:ascii="Times New Roman" w:eastAsia="Arial Narrow" w:hAnsi="Times New Roman" w:cs="Times New Roman"/>
          <w:sz w:val="24"/>
          <w:szCs w:val="24"/>
        </w:rPr>
        <w:t>nutriţională</w:t>
      </w:r>
      <w:proofErr w:type="spellEnd"/>
      <w:r w:rsidRPr="003F2363">
        <w:rPr>
          <w:rFonts w:ascii="Times New Roman" w:eastAsia="Arial Narrow" w:hAnsi="Times New Roman" w:cs="Times New Roman"/>
          <w:sz w:val="24"/>
          <w:szCs w:val="24"/>
        </w:rPr>
        <w:t>.</w:t>
      </w:r>
      <w:proofErr w:type="gramEnd"/>
    </w:p>
    <w:p w:rsidR="00B070D0" w:rsidRPr="009572F3" w:rsidRDefault="00B070D0" w:rsidP="00F00AF7">
      <w:pPr>
        <w:spacing w:after="0" w:line="360" w:lineRule="auto"/>
        <w:rPr>
          <w:rFonts w:ascii="Times New Roman" w:eastAsia="Arial Narrow" w:hAnsi="Times New Roman" w:cs="Times New Roman"/>
          <w:sz w:val="20"/>
          <w:szCs w:val="24"/>
        </w:rPr>
      </w:pPr>
    </w:p>
    <w:p w:rsidR="003F2363" w:rsidRPr="00B070D0" w:rsidRDefault="0075034B" w:rsidP="006E0CA0">
      <w:pPr>
        <w:pStyle w:val="Heading4"/>
        <w:shd w:val="clear" w:color="auto" w:fill="FFFFFF"/>
        <w:spacing w:before="0" w:line="360" w:lineRule="auto"/>
        <w:jc w:val="both"/>
        <w:rPr>
          <w:rFonts w:ascii="Times New Roman" w:eastAsia="Arial Narrow" w:hAnsi="Times New Roman" w:cs="Times New Roman"/>
          <w:i w:val="0"/>
          <w:color w:val="auto"/>
          <w:sz w:val="24"/>
          <w:u w:val="single"/>
          <w:lang w:val="fr-FR"/>
        </w:rPr>
      </w:pPr>
      <w:proofErr w:type="spellStart"/>
      <w:r w:rsidRPr="00B070D0">
        <w:rPr>
          <w:rFonts w:ascii="Times New Roman" w:eastAsia="Arial Narrow" w:hAnsi="Times New Roman" w:cs="Times New Roman"/>
          <w:i w:val="0"/>
          <w:color w:val="auto"/>
          <w:sz w:val="24"/>
          <w:u w:val="single"/>
          <w:lang w:val="fr-FR"/>
        </w:rPr>
        <w:t>Admitere</w:t>
      </w:r>
      <w:proofErr w:type="spellEnd"/>
      <w:r w:rsidRPr="00B070D0">
        <w:rPr>
          <w:rFonts w:ascii="Times New Roman" w:eastAsia="Arial Narrow" w:hAnsi="Times New Roman" w:cs="Times New Roman"/>
          <w:i w:val="0"/>
          <w:color w:val="auto"/>
          <w:sz w:val="24"/>
          <w:u w:val="single"/>
          <w:lang w:val="fr-FR"/>
        </w:rPr>
        <w:t xml:space="preserve"> 2021</w:t>
      </w:r>
      <w:r w:rsidR="009360EB" w:rsidRPr="00B070D0">
        <w:rPr>
          <w:rFonts w:ascii="Times New Roman" w:eastAsia="Arial Narrow" w:hAnsi="Times New Roman" w:cs="Times New Roman"/>
          <w:i w:val="0"/>
          <w:color w:val="auto"/>
          <w:sz w:val="24"/>
          <w:u w:val="single"/>
          <w:lang w:val="fr-FR"/>
        </w:rPr>
        <w:t>:</w:t>
      </w:r>
    </w:p>
    <w:p w:rsidR="00F00AF7" w:rsidRPr="00B070D0" w:rsidRDefault="00ED153B" w:rsidP="00FE4CDF">
      <w:pPr>
        <w:pStyle w:val="ListParagraph"/>
        <w:spacing w:after="0" w:line="360" w:lineRule="auto"/>
        <w:ind w:left="0" w:firstLine="720"/>
        <w:contextualSpacing w:val="0"/>
        <w:jc w:val="both"/>
        <w:rPr>
          <w:rFonts w:eastAsia="Arial Narrow" w:cstheme="minorHAnsi"/>
          <w:sz w:val="24"/>
          <w:szCs w:val="24"/>
          <w:lang w:val="fr-FR"/>
        </w:rPr>
      </w:pPr>
      <w:proofErr w:type="spellStart"/>
      <w:r w:rsidRPr="00B070D0">
        <w:rPr>
          <w:rFonts w:eastAsia="Arial Narrow" w:cstheme="minorHAnsi"/>
          <w:b/>
          <w:sz w:val="24"/>
          <w:szCs w:val="24"/>
          <w:lang w:val="fr-FR"/>
        </w:rPr>
        <w:t>Înscrierile</w:t>
      </w:r>
      <w:proofErr w:type="spellEnd"/>
      <w:r w:rsidR="002E6D24">
        <w:rPr>
          <w:rFonts w:eastAsia="Arial Narrow" w:cstheme="minorHAnsi"/>
          <w:b/>
          <w:sz w:val="24"/>
          <w:szCs w:val="24"/>
          <w:lang w:val="fr-FR"/>
        </w:rPr>
        <w:t xml:space="preserve"> </w:t>
      </w:r>
      <w:r w:rsidRPr="00B070D0">
        <w:rPr>
          <w:rFonts w:eastAsia="Arial Narrow" w:cstheme="minorHAnsi"/>
          <w:sz w:val="24"/>
          <w:szCs w:val="24"/>
          <w:lang w:val="fr-FR"/>
        </w:rPr>
        <w:t xml:space="preserve">se vor face la </w:t>
      </w:r>
      <w:proofErr w:type="spellStart"/>
      <w:r w:rsidRPr="00B070D0">
        <w:rPr>
          <w:rFonts w:eastAsia="Arial Narrow" w:cstheme="minorHAnsi"/>
          <w:sz w:val="24"/>
          <w:szCs w:val="24"/>
          <w:lang w:val="fr-FR"/>
        </w:rPr>
        <w:t>secretariatul</w:t>
      </w:r>
      <w:proofErr w:type="spellEnd"/>
      <w:r w:rsidR="002E6D24">
        <w:rPr>
          <w:rFonts w:eastAsia="Arial Narrow" w:cstheme="minorHAnsi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eastAsia="Arial Narrow" w:cstheme="minorHAnsi"/>
          <w:sz w:val="24"/>
          <w:szCs w:val="24"/>
          <w:lang w:val="fr-FR"/>
        </w:rPr>
        <w:t>Facultă</w:t>
      </w:r>
      <w:proofErr w:type="spellEnd"/>
      <w:r w:rsidRPr="00B070D0">
        <w:rPr>
          <w:rFonts w:eastAsia="Arial Narrow" w:cstheme="minorHAnsi"/>
          <w:sz w:val="24"/>
          <w:szCs w:val="24"/>
          <w:lang w:val="fr-FR"/>
        </w:rPr>
        <w:t xml:space="preserve">ții de </w:t>
      </w:r>
      <w:proofErr w:type="spellStart"/>
      <w:r w:rsidRPr="00B070D0">
        <w:rPr>
          <w:rFonts w:eastAsia="Arial Narrow" w:cstheme="minorHAnsi"/>
          <w:sz w:val="24"/>
          <w:szCs w:val="24"/>
          <w:lang w:val="fr-FR"/>
        </w:rPr>
        <w:t>Farmacie</w:t>
      </w:r>
      <w:proofErr w:type="spellEnd"/>
      <w:r w:rsidR="002E6D24">
        <w:rPr>
          <w:rFonts w:eastAsia="Arial Narrow" w:cstheme="minorHAnsi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eastAsia="Arial Narrow" w:cstheme="minorHAnsi"/>
          <w:sz w:val="24"/>
          <w:szCs w:val="24"/>
          <w:lang w:val="fr-FR"/>
        </w:rPr>
        <w:t>din</w:t>
      </w:r>
      <w:proofErr w:type="spellEnd"/>
      <w:r w:rsidR="002E6D24">
        <w:rPr>
          <w:rFonts w:eastAsia="Arial Narrow" w:cstheme="minorHAnsi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eastAsia="Arial Narrow" w:cstheme="minorHAnsi"/>
          <w:sz w:val="24"/>
          <w:szCs w:val="24"/>
          <w:lang w:val="fr-FR"/>
        </w:rPr>
        <w:t>cadrul</w:t>
      </w:r>
      <w:proofErr w:type="spellEnd"/>
      <w:r w:rsidRPr="00B070D0">
        <w:rPr>
          <w:rFonts w:eastAsia="Arial Narrow" w:cstheme="minorHAnsi"/>
          <w:sz w:val="24"/>
          <w:szCs w:val="24"/>
          <w:lang w:val="fr-FR"/>
        </w:rPr>
        <w:t xml:space="preserve"> U.M.F. ”Carol </w:t>
      </w:r>
      <w:proofErr w:type="spellStart"/>
      <w:r w:rsidRPr="00B070D0">
        <w:rPr>
          <w:rFonts w:eastAsia="Arial Narrow" w:cstheme="minorHAnsi"/>
          <w:sz w:val="24"/>
          <w:szCs w:val="24"/>
          <w:lang w:val="fr-FR"/>
        </w:rPr>
        <w:t>Davila</w:t>
      </w:r>
      <w:proofErr w:type="spellEnd"/>
      <w:r w:rsidRPr="00B070D0">
        <w:rPr>
          <w:rFonts w:eastAsia="Arial Narrow" w:cstheme="minorHAnsi"/>
          <w:sz w:val="24"/>
          <w:szCs w:val="24"/>
          <w:lang w:val="fr-FR"/>
        </w:rPr>
        <w:t xml:space="preserve">”, </w:t>
      </w:r>
    </w:p>
    <w:p w:rsidR="00FE4CDF" w:rsidRDefault="00ED153B" w:rsidP="00F00AF7">
      <w:pPr>
        <w:pStyle w:val="ListParagraph"/>
        <w:spacing w:after="0" w:line="360" w:lineRule="auto"/>
        <w:ind w:left="0"/>
        <w:contextualSpacing w:val="0"/>
        <w:jc w:val="both"/>
        <w:rPr>
          <w:rFonts w:eastAsia="Times New Roman" w:cstheme="minorHAnsi"/>
          <w:bCs/>
          <w:sz w:val="24"/>
          <w:szCs w:val="24"/>
          <w:lang w:val="it-IT"/>
        </w:rPr>
      </w:pPr>
      <w:r w:rsidRPr="001E49A2">
        <w:rPr>
          <w:rFonts w:eastAsia="Arial Narrow" w:cstheme="minorHAnsi"/>
          <w:sz w:val="24"/>
          <w:szCs w:val="24"/>
        </w:rPr>
        <w:t xml:space="preserve">str. Traian Vuia, nr. 6, sector 2, </w:t>
      </w:r>
      <w:proofErr w:type="spellStart"/>
      <w:r w:rsidRPr="001E49A2">
        <w:rPr>
          <w:rFonts w:eastAsia="Arial Narrow" w:cstheme="minorHAnsi"/>
          <w:sz w:val="24"/>
          <w:szCs w:val="24"/>
        </w:rPr>
        <w:t>București</w:t>
      </w:r>
      <w:proofErr w:type="spellEnd"/>
      <w:r w:rsidRPr="001E49A2">
        <w:rPr>
          <w:rFonts w:eastAsia="Arial Narrow" w:cstheme="minorHAnsi"/>
          <w:sz w:val="24"/>
          <w:szCs w:val="24"/>
        </w:rPr>
        <w:t xml:space="preserve">, </w:t>
      </w:r>
      <w:proofErr w:type="spellStart"/>
      <w:r w:rsidRPr="001E49A2">
        <w:rPr>
          <w:rFonts w:eastAsia="Arial Narrow" w:cstheme="minorHAnsi"/>
          <w:sz w:val="24"/>
          <w:szCs w:val="24"/>
        </w:rPr>
        <w:t>în</w:t>
      </w:r>
      <w:proofErr w:type="spellEnd"/>
      <w:r w:rsidRPr="001E49A2">
        <w:rPr>
          <w:rFonts w:eastAsia="Arial Narrow" w:cstheme="minorHAnsi"/>
          <w:sz w:val="24"/>
          <w:szCs w:val="24"/>
        </w:rPr>
        <w:t xml:space="preserve"> </w:t>
      </w:r>
      <w:proofErr w:type="spellStart"/>
      <w:r w:rsidRPr="001E49A2">
        <w:rPr>
          <w:rFonts w:eastAsia="Arial Narrow" w:cstheme="minorHAnsi"/>
          <w:sz w:val="24"/>
          <w:szCs w:val="24"/>
        </w:rPr>
        <w:t>perioada</w:t>
      </w:r>
      <w:proofErr w:type="spellEnd"/>
      <w:r w:rsidR="0075034B">
        <w:rPr>
          <w:rFonts w:eastAsia="Arial Narrow" w:cstheme="minorHAnsi"/>
          <w:b/>
          <w:sz w:val="24"/>
          <w:szCs w:val="24"/>
        </w:rPr>
        <w:t xml:space="preserve"> 01 – 10.09</w:t>
      </w:r>
      <w:r w:rsidR="00C96A2A">
        <w:rPr>
          <w:rFonts w:eastAsia="Arial Narrow" w:cstheme="minorHAnsi"/>
          <w:b/>
          <w:sz w:val="24"/>
          <w:szCs w:val="24"/>
        </w:rPr>
        <w:t>.</w:t>
      </w:r>
      <w:r w:rsidR="0075034B">
        <w:rPr>
          <w:rFonts w:eastAsia="Arial Narrow" w:cstheme="minorHAnsi"/>
          <w:b/>
          <w:sz w:val="24"/>
          <w:szCs w:val="24"/>
        </w:rPr>
        <w:t xml:space="preserve">2021 </w:t>
      </w:r>
      <w:r w:rsidRPr="001E49A2">
        <w:rPr>
          <w:rFonts w:eastAsia="Arial Narrow" w:cstheme="minorHAnsi"/>
          <w:sz w:val="24"/>
          <w:szCs w:val="24"/>
        </w:rPr>
        <w:t>(</w:t>
      </w:r>
      <w:proofErr w:type="spellStart"/>
      <w:r w:rsidRPr="001E49A2">
        <w:rPr>
          <w:rFonts w:eastAsia="Arial Narrow" w:cstheme="minorHAnsi"/>
          <w:sz w:val="24"/>
          <w:szCs w:val="24"/>
        </w:rPr>
        <w:t>fără</w:t>
      </w:r>
      <w:proofErr w:type="spellEnd"/>
      <w:r w:rsidR="002E6D24">
        <w:rPr>
          <w:rFonts w:eastAsia="Arial Narrow" w:cstheme="minorHAnsi"/>
          <w:sz w:val="24"/>
          <w:szCs w:val="24"/>
        </w:rPr>
        <w:t xml:space="preserve"> </w:t>
      </w:r>
      <w:proofErr w:type="spellStart"/>
      <w:r w:rsidRPr="001E49A2">
        <w:rPr>
          <w:rFonts w:eastAsia="Arial Narrow" w:cstheme="minorHAnsi"/>
          <w:sz w:val="24"/>
          <w:szCs w:val="24"/>
        </w:rPr>
        <w:t>sâmbătă</w:t>
      </w:r>
      <w:proofErr w:type="spellEnd"/>
      <w:r w:rsidR="002E6D24">
        <w:rPr>
          <w:rFonts w:eastAsia="Arial Narrow" w:cstheme="minorHAnsi"/>
          <w:sz w:val="24"/>
          <w:szCs w:val="24"/>
        </w:rPr>
        <w:t xml:space="preserve"> </w:t>
      </w:r>
      <w:proofErr w:type="spellStart"/>
      <w:r w:rsidRPr="001E49A2">
        <w:rPr>
          <w:rFonts w:eastAsia="Arial Narrow" w:cstheme="minorHAnsi"/>
          <w:sz w:val="24"/>
          <w:szCs w:val="24"/>
        </w:rPr>
        <w:t>și</w:t>
      </w:r>
      <w:proofErr w:type="spellEnd"/>
      <w:r w:rsidR="002E6D24">
        <w:rPr>
          <w:rFonts w:eastAsia="Arial Narrow" w:cstheme="minorHAnsi"/>
          <w:sz w:val="24"/>
          <w:szCs w:val="24"/>
        </w:rPr>
        <w:t xml:space="preserve"> </w:t>
      </w:r>
      <w:proofErr w:type="spellStart"/>
      <w:r w:rsidRPr="001E49A2">
        <w:rPr>
          <w:rFonts w:eastAsia="Arial Narrow" w:cstheme="minorHAnsi"/>
          <w:sz w:val="24"/>
          <w:szCs w:val="24"/>
        </w:rPr>
        <w:t>duminică</w:t>
      </w:r>
      <w:proofErr w:type="spellEnd"/>
      <w:r w:rsidRPr="001E49A2">
        <w:rPr>
          <w:rFonts w:eastAsia="Arial Narrow" w:cstheme="minorHAnsi"/>
          <w:sz w:val="24"/>
          <w:szCs w:val="24"/>
        </w:rPr>
        <w:t xml:space="preserve">) </w:t>
      </w:r>
      <w:r w:rsidRPr="001E49A2">
        <w:rPr>
          <w:rFonts w:eastAsia="Times New Roman" w:cstheme="minorHAnsi"/>
          <w:bCs/>
          <w:sz w:val="24"/>
          <w:szCs w:val="24"/>
          <w:lang w:val="it-IT"/>
        </w:rPr>
        <w:t>între orele</w:t>
      </w:r>
    </w:p>
    <w:p w:rsidR="00ED153B" w:rsidRPr="00B6776E" w:rsidRDefault="00894F3F" w:rsidP="00ED153B">
      <w:pPr>
        <w:pStyle w:val="ListParagraph"/>
        <w:spacing w:after="0" w:line="360" w:lineRule="auto"/>
        <w:ind w:left="0"/>
        <w:contextualSpacing w:val="0"/>
        <w:jc w:val="both"/>
        <w:rPr>
          <w:rFonts w:eastAsia="Times New Roman" w:cstheme="minorHAnsi"/>
          <w:bCs/>
          <w:sz w:val="24"/>
          <w:szCs w:val="24"/>
          <w:lang w:val="it-IT"/>
        </w:rPr>
      </w:pPr>
      <w:r>
        <w:rPr>
          <w:rFonts w:eastAsia="Times New Roman" w:cstheme="minorHAnsi"/>
          <w:b/>
          <w:bCs/>
          <w:sz w:val="24"/>
          <w:szCs w:val="24"/>
          <w:lang w:val="it-IT"/>
        </w:rPr>
        <w:t>09:00 – 15:00</w:t>
      </w:r>
      <w:r w:rsidR="00A30459">
        <w:rPr>
          <w:rFonts w:eastAsia="Times New Roman" w:cstheme="minorHAnsi"/>
          <w:b/>
          <w:bCs/>
          <w:sz w:val="24"/>
          <w:szCs w:val="24"/>
          <w:lang w:val="it-IT"/>
        </w:rPr>
        <w:t>.</w:t>
      </w:r>
    </w:p>
    <w:p w:rsidR="00ED153B" w:rsidRPr="00894F3F" w:rsidRDefault="00ED153B" w:rsidP="00ED153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lang w:val="ro-RO"/>
        </w:rPr>
      </w:pPr>
      <w:r w:rsidRPr="00F51A4C">
        <w:rPr>
          <w:rFonts w:asciiTheme="minorHAnsi" w:hAnsiTheme="minorHAnsi" w:cstheme="minorHAnsi"/>
          <w:b/>
          <w:lang w:val="ro-RO"/>
        </w:rPr>
        <w:t>Nr. locuri finanţate de la buget:</w:t>
      </w:r>
      <w:r w:rsidRPr="00F51A4C">
        <w:rPr>
          <w:rFonts w:asciiTheme="minorHAnsi" w:hAnsiTheme="minorHAnsi" w:cstheme="minorHAnsi"/>
          <w:b/>
          <w:i/>
          <w:iCs/>
          <w:lang w:val="ro-RO"/>
        </w:rPr>
        <w:tab/>
      </w:r>
      <w:r w:rsidR="006B59E5">
        <w:rPr>
          <w:rFonts w:asciiTheme="minorHAnsi" w:hAnsiTheme="minorHAnsi" w:cstheme="minorHAnsi"/>
          <w:b/>
          <w:i/>
          <w:iCs/>
          <w:lang w:val="ro-RO"/>
        </w:rPr>
        <w:tab/>
      </w:r>
      <w:r w:rsidR="006B59E5" w:rsidRPr="006B59E5">
        <w:rPr>
          <w:rFonts w:asciiTheme="minorHAnsi" w:hAnsiTheme="minorHAnsi" w:cstheme="minorHAnsi"/>
          <w:iCs/>
          <w:lang w:val="ro-RO"/>
        </w:rPr>
        <w:t>25</w:t>
      </w:r>
    </w:p>
    <w:p w:rsidR="00ED153B" w:rsidRPr="00894F3F" w:rsidRDefault="00ED153B" w:rsidP="00ED153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lang w:val="ro-RO"/>
        </w:rPr>
      </w:pPr>
      <w:r w:rsidRPr="00F51A4C">
        <w:rPr>
          <w:rFonts w:asciiTheme="minorHAnsi" w:hAnsiTheme="minorHAnsi" w:cstheme="minorHAnsi"/>
          <w:b/>
          <w:lang w:val="ro-RO"/>
        </w:rPr>
        <w:t>Nr. locuri cu taxă:</w:t>
      </w:r>
      <w:r w:rsidR="005B0CB8">
        <w:rPr>
          <w:rFonts w:asciiTheme="minorHAnsi" w:hAnsiTheme="minorHAnsi" w:cstheme="minorHAnsi"/>
          <w:lang w:val="ro-RO"/>
        </w:rPr>
        <w:tab/>
      </w:r>
      <w:r w:rsidR="00894F3F">
        <w:rPr>
          <w:rFonts w:asciiTheme="minorHAnsi" w:hAnsiTheme="minorHAnsi" w:cstheme="minorHAnsi"/>
          <w:lang w:val="ro-RO"/>
        </w:rPr>
        <w:tab/>
      </w:r>
      <w:r w:rsidR="00894F3F">
        <w:rPr>
          <w:rFonts w:asciiTheme="minorHAnsi" w:hAnsiTheme="minorHAnsi" w:cstheme="minorHAnsi"/>
          <w:lang w:val="ro-RO"/>
        </w:rPr>
        <w:tab/>
      </w:r>
      <w:r w:rsidR="006B59E5">
        <w:rPr>
          <w:rFonts w:asciiTheme="minorHAnsi" w:hAnsiTheme="minorHAnsi" w:cstheme="minorHAnsi"/>
          <w:lang w:val="ro-RO"/>
        </w:rPr>
        <w:tab/>
      </w:r>
      <w:r w:rsidR="006B59E5">
        <w:rPr>
          <w:rFonts w:asciiTheme="minorHAnsi" w:hAnsiTheme="minorHAnsi" w:cstheme="minorHAnsi"/>
          <w:iCs/>
          <w:lang w:val="ro-RO"/>
        </w:rPr>
        <w:t>15</w:t>
      </w:r>
    </w:p>
    <w:p w:rsidR="000F09A8" w:rsidRDefault="000F09A8" w:rsidP="004F79FC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B65133">
        <w:rPr>
          <w:b/>
          <w:lang w:val="ro-RO"/>
        </w:rPr>
        <w:t>Taxa de înscriere</w:t>
      </w:r>
      <w:r w:rsidRPr="00B65133">
        <w:rPr>
          <w:lang w:val="ro-RO"/>
        </w:rPr>
        <w:t xml:space="preserve"> este de </w:t>
      </w:r>
      <w:r>
        <w:rPr>
          <w:b/>
          <w:lang w:val="ro-RO"/>
        </w:rPr>
        <w:t>3</w:t>
      </w:r>
      <w:r w:rsidRPr="00B65133">
        <w:rPr>
          <w:b/>
          <w:lang w:val="ro-RO"/>
        </w:rPr>
        <w:t>00 lei</w:t>
      </w:r>
      <w:r w:rsidRPr="00B65133">
        <w:rPr>
          <w:lang w:val="ro-RO"/>
        </w:rPr>
        <w:t xml:space="preserve"> și se poate achita doar la </w:t>
      </w:r>
      <w:r w:rsidRPr="00F00AF7">
        <w:rPr>
          <w:b/>
          <w:lang w:val="ro-RO"/>
        </w:rPr>
        <w:t>Banca Transilvania</w:t>
      </w:r>
      <w:r w:rsidRPr="00B65133">
        <w:rPr>
          <w:lang w:val="ro-RO"/>
        </w:rPr>
        <w:t>:</w:t>
      </w:r>
    </w:p>
    <w:p w:rsidR="000F09A8" w:rsidRPr="00203FAD" w:rsidRDefault="000F09A8" w:rsidP="009572F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535353"/>
          <w:sz w:val="24"/>
          <w:szCs w:val="28"/>
          <w:lang w:eastAsia="ro-RO"/>
        </w:rPr>
      </w:pPr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Cont:</w:t>
      </w:r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ab/>
        <w:t>RO72BTRLRONINCS000771401</w:t>
      </w:r>
    </w:p>
    <w:p w:rsidR="000F09A8" w:rsidRPr="00B65133" w:rsidRDefault="000F09A8" w:rsidP="009572F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535353"/>
          <w:sz w:val="24"/>
          <w:szCs w:val="28"/>
          <w:lang w:eastAsia="ro-RO"/>
        </w:rPr>
      </w:pPr>
      <w:proofErr w:type="spellStart"/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Banca</w:t>
      </w:r>
      <w:proofErr w:type="spellEnd"/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Transilvania</w:t>
      </w:r>
      <w:proofErr w:type="spellEnd"/>
    </w:p>
    <w:p w:rsidR="000F09A8" w:rsidRPr="00B65133" w:rsidRDefault="000F09A8" w:rsidP="009572F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535353"/>
          <w:sz w:val="24"/>
          <w:szCs w:val="28"/>
          <w:lang w:eastAsia="ro-RO"/>
        </w:rPr>
      </w:pPr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Cod Fiscal:</w:t>
      </w:r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ab/>
        <w:t>4192910</w:t>
      </w:r>
    </w:p>
    <w:p w:rsidR="000F09A8" w:rsidRPr="00B65133" w:rsidRDefault="000F09A8" w:rsidP="009572F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535353"/>
          <w:sz w:val="24"/>
          <w:szCs w:val="28"/>
          <w:lang w:eastAsia="ro-RO"/>
        </w:rPr>
      </w:pPr>
      <w:proofErr w:type="spellStart"/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Beneficiar</w:t>
      </w:r>
      <w:proofErr w:type="spellEnd"/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:</w:t>
      </w:r>
      <w:r w:rsidRPr="00B65133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ab/>
      </w:r>
      <w:r w:rsidRPr="00B65133">
        <w:rPr>
          <w:rFonts w:ascii="Times New Roman" w:eastAsia="Times New Roman" w:hAnsi="Times New Roman"/>
          <w:b/>
          <w:color w:val="000000"/>
          <w:sz w:val="24"/>
          <w:szCs w:val="28"/>
          <w:lang w:eastAsia="ro-RO"/>
        </w:rPr>
        <w:t xml:space="preserve">U.M.F.”Carol Davila” </w:t>
      </w:r>
      <w:proofErr w:type="spellStart"/>
      <w:r w:rsidRPr="00B65133">
        <w:rPr>
          <w:rFonts w:ascii="Times New Roman" w:eastAsia="Times New Roman" w:hAnsi="Times New Roman"/>
          <w:b/>
          <w:color w:val="000000"/>
          <w:sz w:val="24"/>
          <w:szCs w:val="28"/>
          <w:lang w:eastAsia="ro-RO"/>
        </w:rPr>
        <w:t>Bucureşti</w:t>
      </w:r>
      <w:proofErr w:type="spellEnd"/>
    </w:p>
    <w:p w:rsidR="000F09A8" w:rsidRPr="000F09A8" w:rsidRDefault="000F09A8" w:rsidP="009572F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535353"/>
          <w:sz w:val="24"/>
          <w:szCs w:val="28"/>
          <w:lang w:eastAsia="ro-RO"/>
        </w:rPr>
      </w:pPr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La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detalii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plată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trebuie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să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apară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numele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și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prenumele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candidatului</w:t>
      </w:r>
      <w:proofErr w:type="spellEnd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,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taxă</w:t>
      </w:r>
      <w:proofErr w:type="spellEnd"/>
      <w:r w:rsidR="002E6D24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înscriere</w:t>
      </w:r>
      <w:proofErr w:type="spellEnd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master,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Facultatea</w:t>
      </w:r>
      <w:proofErr w:type="spellEnd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 xml:space="preserve"> de </w:t>
      </w:r>
      <w:proofErr w:type="spellStart"/>
      <w:r w:rsidRPr="00203F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o-RO"/>
        </w:rPr>
        <w:t>Farmacie</w:t>
      </w:r>
      <w:proofErr w:type="spellEnd"/>
    </w:p>
    <w:p w:rsidR="000F09A8" w:rsidRPr="000F09A8" w:rsidRDefault="000F09A8" w:rsidP="000F09A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color w:val="535353"/>
          <w:sz w:val="20"/>
          <w:szCs w:val="28"/>
          <w:lang w:eastAsia="ro-RO"/>
        </w:rPr>
      </w:pPr>
    </w:p>
    <w:p w:rsidR="00203FAD" w:rsidRDefault="00203FAD" w:rsidP="000F09A8">
      <w:pPr>
        <w:pStyle w:val="ListParagraph"/>
        <w:spacing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B6513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Examenul de admitere</w:t>
      </w:r>
      <w:r w:rsidRPr="00B65133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va avea loc </w:t>
      </w:r>
      <w:r w:rsidR="00F00AF7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luni, </w:t>
      </w:r>
      <w:r w:rsidR="00894F3F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3.09</w:t>
      </w:r>
      <w:r w:rsidR="0075256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.2021</w:t>
      </w:r>
      <w:r w:rsidRPr="00B6513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, ora 9:00</w:t>
      </w:r>
      <w:r w:rsidRPr="00B65133">
        <w:rPr>
          <w:rFonts w:ascii="Times New Roman" w:eastAsia="Times New Roman" w:hAnsi="Times New Roman"/>
          <w:bCs/>
          <w:sz w:val="24"/>
          <w:szCs w:val="24"/>
          <w:lang w:val="it-IT"/>
        </w:rPr>
        <w:t>.</w:t>
      </w:r>
    </w:p>
    <w:p w:rsidR="002F53BF" w:rsidRPr="005B0CB8" w:rsidRDefault="002F53BF" w:rsidP="002F53BF">
      <w:pPr>
        <w:spacing w:after="0" w:line="360" w:lineRule="auto"/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Examenul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admitere</w:t>
      </w:r>
      <w:proofErr w:type="spellEnd"/>
      <w:proofErr w:type="gram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constă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într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-o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probă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scrisă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subiecte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redac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ionale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cu</w:t>
      </w:r>
      <w:proofErr w:type="spellEnd"/>
      <w:r w:rsidR="002E6D24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durata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 xml:space="preserve"> de o </w:t>
      </w:r>
      <w:proofErr w:type="spellStart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oră</w:t>
      </w:r>
      <w:proofErr w:type="spellEnd"/>
      <w:r w:rsidRPr="00B070D0">
        <w:rPr>
          <w:rFonts w:ascii="Times New Roman" w:eastAsia="Arial Narrow" w:hAnsi="Times New Roman" w:cs="Times New Roman"/>
          <w:sz w:val="24"/>
          <w:szCs w:val="24"/>
          <w:lang w:val="fr-FR"/>
        </w:rPr>
        <w:t>.</w:t>
      </w:r>
    </w:p>
    <w:p w:rsidR="003F2363" w:rsidRPr="00B070D0" w:rsidRDefault="003F2363" w:rsidP="00270B7A">
      <w:pPr>
        <w:spacing w:after="0" w:line="360" w:lineRule="auto"/>
        <w:jc w:val="both"/>
        <w:rPr>
          <w:sz w:val="24"/>
          <w:lang w:val="fr-FR"/>
        </w:rPr>
      </w:pPr>
      <w:proofErr w:type="spellStart"/>
      <w:r w:rsidRPr="00B070D0">
        <w:rPr>
          <w:sz w:val="24"/>
          <w:lang w:val="fr-FR"/>
        </w:rPr>
        <w:t>Absolvenţii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altor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programe</w:t>
      </w:r>
      <w:proofErr w:type="spellEnd"/>
      <w:r w:rsidRPr="00B070D0">
        <w:rPr>
          <w:sz w:val="24"/>
          <w:lang w:val="fr-FR"/>
        </w:rPr>
        <w:t xml:space="preserve"> de master care au </w:t>
      </w:r>
      <w:proofErr w:type="spellStart"/>
      <w:r w:rsidRPr="00B070D0">
        <w:rPr>
          <w:sz w:val="24"/>
          <w:lang w:val="fr-FR"/>
        </w:rPr>
        <w:t>studiat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pe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locuri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finanţate</w:t>
      </w:r>
      <w:proofErr w:type="spellEnd"/>
      <w:r w:rsidRPr="00B070D0">
        <w:rPr>
          <w:sz w:val="24"/>
          <w:lang w:val="fr-FR"/>
        </w:rPr>
        <w:t xml:space="preserve"> de la </w:t>
      </w:r>
      <w:proofErr w:type="spellStart"/>
      <w:r w:rsidRPr="00B070D0">
        <w:rPr>
          <w:sz w:val="24"/>
          <w:lang w:val="fr-FR"/>
        </w:rPr>
        <w:t>bugetul</w:t>
      </w:r>
      <w:proofErr w:type="spellEnd"/>
      <w:r w:rsidRPr="00B070D0">
        <w:rPr>
          <w:sz w:val="24"/>
          <w:lang w:val="fr-FR"/>
        </w:rPr>
        <w:t xml:space="preserve"> de stat pot fi </w:t>
      </w:r>
      <w:proofErr w:type="spellStart"/>
      <w:r w:rsidRPr="00B070D0">
        <w:rPr>
          <w:sz w:val="24"/>
          <w:lang w:val="fr-FR"/>
        </w:rPr>
        <w:t>admişi</w:t>
      </w:r>
      <w:proofErr w:type="spellEnd"/>
      <w:r w:rsidRPr="00B070D0">
        <w:rPr>
          <w:sz w:val="24"/>
          <w:lang w:val="fr-FR"/>
        </w:rPr>
        <w:t xml:space="preserve"> la </w:t>
      </w:r>
      <w:proofErr w:type="spellStart"/>
      <w:r w:rsidRPr="00B070D0">
        <w:rPr>
          <w:sz w:val="24"/>
          <w:lang w:val="fr-FR"/>
        </w:rPr>
        <w:t>programul</w:t>
      </w:r>
      <w:proofErr w:type="spellEnd"/>
      <w:r w:rsidRPr="00B070D0">
        <w:rPr>
          <w:sz w:val="24"/>
          <w:lang w:val="fr-FR"/>
        </w:rPr>
        <w:t xml:space="preserve"> de master </w:t>
      </w:r>
      <w:proofErr w:type="spellStart"/>
      <w:r w:rsidRPr="00B070D0">
        <w:rPr>
          <w:sz w:val="24"/>
          <w:lang w:val="fr-FR"/>
        </w:rPr>
        <w:t>doar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pe</w:t>
      </w:r>
      <w:proofErr w:type="spellEnd"/>
      <w:r w:rsidRPr="00B070D0">
        <w:rPr>
          <w:sz w:val="24"/>
          <w:lang w:val="fr-FR"/>
        </w:rPr>
        <w:t xml:space="preserve"> un </w:t>
      </w:r>
      <w:proofErr w:type="spellStart"/>
      <w:r w:rsidRPr="00B070D0">
        <w:rPr>
          <w:sz w:val="24"/>
          <w:lang w:val="fr-FR"/>
        </w:rPr>
        <w:t>loc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cu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taxă</w:t>
      </w:r>
      <w:proofErr w:type="spellEnd"/>
      <w:r w:rsidRPr="00B070D0">
        <w:rPr>
          <w:sz w:val="24"/>
          <w:lang w:val="fr-FR"/>
        </w:rPr>
        <w:t xml:space="preserve">, </w:t>
      </w:r>
      <w:proofErr w:type="spellStart"/>
      <w:r w:rsidRPr="00B070D0">
        <w:rPr>
          <w:sz w:val="24"/>
          <w:lang w:val="fr-FR"/>
        </w:rPr>
        <w:t>conform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legislaţiei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în</w:t>
      </w:r>
      <w:proofErr w:type="spellEnd"/>
      <w:r w:rsidR="002E6D24">
        <w:rPr>
          <w:sz w:val="24"/>
          <w:lang w:val="fr-FR"/>
        </w:rPr>
        <w:t xml:space="preserve"> </w:t>
      </w:r>
      <w:proofErr w:type="spellStart"/>
      <w:r w:rsidRPr="00B070D0">
        <w:rPr>
          <w:sz w:val="24"/>
          <w:lang w:val="fr-FR"/>
        </w:rPr>
        <w:t>vigoare</w:t>
      </w:r>
      <w:proofErr w:type="spellEnd"/>
      <w:r w:rsidRPr="00B070D0">
        <w:rPr>
          <w:sz w:val="24"/>
          <w:lang w:val="fr-FR"/>
        </w:rPr>
        <w:t>.</w:t>
      </w:r>
    </w:p>
    <w:p w:rsidR="00203FAD" w:rsidRPr="00B070D0" w:rsidRDefault="00203FAD" w:rsidP="00894F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4"/>
          <w:lang w:val="fr-FR"/>
        </w:rPr>
      </w:pPr>
    </w:p>
    <w:p w:rsidR="009360EB" w:rsidRPr="00B070D0" w:rsidRDefault="009360EB" w:rsidP="00FE4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</w:pP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Tematica</w:t>
      </w:r>
      <w:proofErr w:type="spellEnd"/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și</w:t>
      </w:r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bibliografia</w:t>
      </w:r>
      <w:proofErr w:type="spellEnd"/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pentru</w:t>
      </w:r>
      <w:proofErr w:type="spellEnd"/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concursul</w:t>
      </w:r>
      <w:proofErr w:type="spellEnd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admitere</w:t>
      </w:r>
      <w:proofErr w:type="spellEnd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la</w:t>
      </w:r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programul</w:t>
      </w:r>
      <w:proofErr w:type="spellEnd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de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studii</w:t>
      </w:r>
      <w:proofErr w:type="spellEnd"/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universitare</w:t>
      </w:r>
      <w:proofErr w:type="spellEnd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de master </w:t>
      </w:r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”</w:t>
      </w:r>
      <w:proofErr w:type="spellStart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Nutri</w:t>
      </w:r>
      <w:proofErr w:type="spellEnd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ț</w:t>
      </w:r>
      <w:proofErr w:type="spellStart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ie</w:t>
      </w:r>
      <w:proofErr w:type="spellEnd"/>
      <w:r w:rsidR="002E6D2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 xml:space="preserve"> </w:t>
      </w:r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și</w:t>
      </w:r>
      <w:r w:rsidR="002E6D2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siguran</w:t>
      </w:r>
      <w:proofErr w:type="spellEnd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ță</w:t>
      </w:r>
      <w:r w:rsidR="002E6D2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alimentară</w:t>
      </w:r>
      <w:proofErr w:type="spellEnd"/>
      <w:r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”</w:t>
      </w:r>
      <w:r w:rsidR="00B11EB8" w:rsidRPr="00B070D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fr-FR"/>
        </w:rPr>
        <w:t>:</w:t>
      </w:r>
    </w:p>
    <w:p w:rsidR="009360EB" w:rsidRPr="00B070D0" w:rsidRDefault="009360EB" w:rsidP="00B1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4"/>
          <w:lang w:val="fr-FR"/>
        </w:rPr>
      </w:pPr>
    </w:p>
    <w:p w:rsidR="009360EB" w:rsidRPr="00B070D0" w:rsidRDefault="009360EB" w:rsidP="00F00A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1.</w:t>
      </w:r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Grupele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alimentare</w:t>
      </w:r>
      <w:proofErr w:type="spellEnd"/>
      <w:r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pag</w:t>
      </w:r>
      <w:proofErr w:type="spellEnd"/>
      <w:r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 134-151</w:t>
      </w:r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(</w:t>
      </w:r>
      <w:proofErr w:type="spellStart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cartea</w:t>
      </w:r>
      <w:proofErr w:type="spellEnd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 la </w:t>
      </w:r>
      <w:proofErr w:type="spellStart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poz</w:t>
      </w:r>
      <w:proofErr w:type="spellEnd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 1)</w:t>
      </w:r>
    </w:p>
    <w:p w:rsidR="00EB75B4" w:rsidRPr="00B070D0" w:rsidRDefault="009360EB" w:rsidP="00EB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2.</w:t>
      </w:r>
      <w:r w:rsidR="002E6D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="00ED60DB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Nutriţie</w:t>
      </w:r>
      <w:proofErr w:type="spellEnd"/>
      <w:r w:rsidR="00ED60DB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="00ED60DB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pag</w:t>
      </w:r>
      <w:proofErr w:type="spellEnd"/>
      <w:r w:rsidR="00ED60DB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</w:t>
      </w:r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ED60DB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7-102</w:t>
      </w:r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(</w:t>
      </w:r>
      <w:proofErr w:type="spellStart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cartea</w:t>
      </w:r>
      <w:proofErr w:type="spellEnd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 la </w:t>
      </w:r>
      <w:proofErr w:type="spellStart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poz</w:t>
      </w:r>
      <w:proofErr w:type="spellEnd"/>
      <w:r w:rsidR="00EB75B4" w:rsidRPr="00B070D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 2)</w:t>
      </w:r>
    </w:p>
    <w:p w:rsidR="007B45A8" w:rsidRPr="009572F3" w:rsidRDefault="007B45A8" w:rsidP="006E0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4"/>
          <w:lang w:val="fr-FR"/>
        </w:rPr>
      </w:pPr>
    </w:p>
    <w:p w:rsidR="007B45A8" w:rsidRPr="009572F3" w:rsidRDefault="007B45A8" w:rsidP="00AF0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4"/>
          <w:lang w:val="fr-FR"/>
        </w:rPr>
      </w:pPr>
    </w:p>
    <w:p w:rsidR="009360EB" w:rsidRPr="00B070D0" w:rsidRDefault="009360EB" w:rsidP="008907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fr-FR"/>
        </w:rPr>
      </w:pPr>
      <w:proofErr w:type="spellStart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fr-FR"/>
        </w:rPr>
        <w:t>Bibliografie</w:t>
      </w:r>
      <w:proofErr w:type="spellEnd"/>
      <w:r w:rsidRPr="00B070D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fr-FR"/>
        </w:rPr>
        <w:t>:</w:t>
      </w:r>
    </w:p>
    <w:p w:rsidR="009360EB" w:rsidRPr="002E6D24" w:rsidRDefault="009360EB" w:rsidP="002E6D24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Graur</w:t>
      </w:r>
      <w:proofErr w:type="spellEnd"/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Mariana ș</w:t>
      </w:r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</w:t>
      </w:r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colectivul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Ghid</w:t>
      </w:r>
      <w:proofErr w:type="spellEnd"/>
      <w:r w:rsid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pentru</w:t>
      </w:r>
      <w:proofErr w:type="spellEnd"/>
      <w:r w:rsid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alimentaţie</w:t>
      </w:r>
      <w:proofErr w:type="spellEnd"/>
      <w:r w:rsid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sănătoasă</w:t>
      </w:r>
      <w:proofErr w:type="spellEnd"/>
      <w:r w:rsid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 xml:space="preserve"> </w:t>
      </w:r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–</w:t>
      </w:r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Societatea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de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nutriţie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din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România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, 2005.</w:t>
      </w:r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Site MSF (</w:t>
      </w:r>
      <w:hyperlink r:id="rId5" w:history="1">
        <w:r w:rsidR="002D6536" w:rsidRPr="002E6D2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http://www.ms.gov.ro/documente/Ghid1 8318_6022.pdf</w:t>
        </w:r>
      </w:hyperlink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)</w:t>
      </w:r>
    </w:p>
    <w:p w:rsidR="009360EB" w:rsidRPr="00B070D0" w:rsidRDefault="009360EB" w:rsidP="00223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4"/>
          <w:lang w:val="fr-FR"/>
        </w:rPr>
      </w:pPr>
    </w:p>
    <w:p w:rsidR="00697599" w:rsidRPr="002E6D24" w:rsidRDefault="009360EB" w:rsidP="002E6D24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Ioniţă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A.</w:t>
      </w:r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C.,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Moroşan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E.,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Udeanu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D.</w:t>
      </w:r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I.,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Mititelu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M.,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Nutriţie</w:t>
      </w:r>
      <w:proofErr w:type="spellEnd"/>
      <w:r w:rsid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şi</w:t>
      </w:r>
      <w:proofErr w:type="spellEnd"/>
      <w:r w:rsid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fr-FR"/>
        </w:rPr>
        <w:t>dietoterapie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Editura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Printech</w:t>
      </w:r>
      <w:proofErr w:type="spellEnd"/>
      <w:r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, Bucureşti, 2015</w:t>
      </w:r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(</w:t>
      </w:r>
      <w:proofErr w:type="spellStart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cartea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este </w:t>
      </w:r>
      <w:proofErr w:type="spellStart"/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disponibilă</w:t>
      </w:r>
      <w:proofErr w:type="spellEnd"/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la </w:t>
      </w:r>
      <w:proofErr w:type="spellStart"/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biblioteca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2D6536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F</w:t>
      </w:r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acultă</w:t>
      </w:r>
      <w:proofErr w:type="spellEnd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ții de </w:t>
      </w:r>
      <w:proofErr w:type="spellStart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Farmacie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pentru</w:t>
      </w:r>
      <w:proofErr w:type="spellEnd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a fi </w:t>
      </w:r>
      <w:proofErr w:type="spellStart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consultată</w:t>
      </w:r>
      <w:proofErr w:type="spellEnd"/>
      <w:r w:rsid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în</w:t>
      </w:r>
      <w:proofErr w:type="spellEnd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sala de </w:t>
      </w:r>
      <w:proofErr w:type="spellStart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lectură</w:t>
      </w:r>
      <w:proofErr w:type="spellEnd"/>
      <w:r w:rsidR="001E53AA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)</w:t>
      </w:r>
      <w:r w:rsidR="00B11EB8" w:rsidRPr="002E6D2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</w:t>
      </w:r>
    </w:p>
    <w:p w:rsidR="00117068" w:rsidRPr="00B070D0" w:rsidRDefault="00117068" w:rsidP="002D6536">
      <w:pPr>
        <w:spacing w:after="0" w:line="240" w:lineRule="auto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B070D0" w:rsidRDefault="00B070D0" w:rsidP="002D6536">
      <w:pPr>
        <w:spacing w:after="0" w:line="240" w:lineRule="auto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9572F3" w:rsidRPr="00B070D0" w:rsidRDefault="009572F3" w:rsidP="002D6536">
      <w:pPr>
        <w:spacing w:after="0" w:line="240" w:lineRule="auto"/>
        <w:rPr>
          <w:rFonts w:ascii="Times New Roman" w:eastAsia="Arial Narrow" w:hAnsi="Times New Roman" w:cs="Times New Roman"/>
          <w:sz w:val="20"/>
          <w:szCs w:val="24"/>
          <w:lang w:val="fr-FR"/>
        </w:rPr>
      </w:pPr>
    </w:p>
    <w:p w:rsidR="003C5B45" w:rsidRPr="000D0829" w:rsidRDefault="001E49A2" w:rsidP="00544CA0">
      <w:pPr>
        <w:tabs>
          <w:tab w:val="num" w:pos="90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363">
        <w:rPr>
          <w:rFonts w:ascii="Times New Roman" w:hAnsi="Times New Roman" w:cs="Times New Roman"/>
          <w:b/>
          <w:sz w:val="24"/>
          <w:szCs w:val="24"/>
          <w:u w:val="single"/>
        </w:rPr>
        <w:t>DOCUMENTE NECESARE LA ÎNSCRIERE</w:t>
      </w:r>
      <w:r w:rsidR="002D6536" w:rsidRPr="003F236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6536" w:rsidRPr="00B070D0" w:rsidRDefault="002D6536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proofErr w:type="spell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Fişă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tip de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(se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completează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fată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și,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paranteză</w:t>
      </w:r>
      <w:proofErr w:type="spellEnd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3F79" w:rsidRPr="00B070D0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="00965B71" w:rsidRPr="00B070D0">
        <w:rPr>
          <w:rFonts w:ascii="Times New Roman" w:hAnsi="Times New Roman" w:cs="Times New Roman"/>
          <w:sz w:val="24"/>
          <w:szCs w:val="24"/>
          <w:lang w:val="fr-FR"/>
        </w:rPr>
        <w:t>);</w:t>
      </w:r>
    </w:p>
    <w:p w:rsidR="001E49A2" w:rsidRPr="00B070D0" w:rsidRDefault="002D6536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hitanţa</w:t>
      </w:r>
      <w:proofErr w:type="spellEnd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achitare</w:t>
      </w:r>
      <w:proofErr w:type="spellEnd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taxei</w:t>
      </w:r>
      <w:proofErr w:type="spellEnd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="00894F3F" w:rsidRPr="00B070D0">
        <w:rPr>
          <w:rFonts w:ascii="Times New Roman" w:hAnsi="Times New Roman" w:cs="Times New Roman"/>
          <w:sz w:val="24"/>
          <w:szCs w:val="24"/>
          <w:lang w:val="fr-FR"/>
        </w:rPr>
        <w:t>, original</w:t>
      </w:r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49A2" w:rsidRPr="003F2363" w:rsidRDefault="002D6536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3. </w:t>
      </w:r>
      <w:r w:rsidR="007C5F39" w:rsidRPr="003F2363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="007C5F39" w:rsidRPr="003F2363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="00B6776E">
        <w:rPr>
          <w:rFonts w:ascii="Times New Roman" w:hAnsi="Times New Roman" w:cs="Times New Roman"/>
          <w:sz w:val="24"/>
          <w:szCs w:val="24"/>
        </w:rPr>
        <w:t>, original</w:t>
      </w:r>
      <w:r w:rsidR="007924C7" w:rsidRPr="003F2363">
        <w:rPr>
          <w:rFonts w:ascii="Times New Roman" w:hAnsi="Times New Roman" w:cs="Times New Roman"/>
          <w:sz w:val="24"/>
          <w:szCs w:val="24"/>
        </w:rPr>
        <w:t>;</w:t>
      </w:r>
    </w:p>
    <w:p w:rsidR="001E49A2" w:rsidRPr="003F2363" w:rsidRDefault="002D6536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4. </w:t>
      </w:r>
      <w:r w:rsidR="002B1998" w:rsidRPr="003F2363">
        <w:rPr>
          <w:rFonts w:ascii="Times New Roman" w:hAnsi="Times New Roman" w:cs="Times New Roman"/>
          <w:sz w:val="24"/>
          <w:szCs w:val="24"/>
        </w:rPr>
        <w:t>Diplom</w:t>
      </w:r>
      <w:r w:rsidR="007C5F39" w:rsidRPr="003F2363">
        <w:rPr>
          <w:rFonts w:ascii="Times New Roman" w:hAnsi="Times New Roman" w:cs="Times New Roman"/>
          <w:sz w:val="24"/>
          <w:szCs w:val="24"/>
        </w:rPr>
        <w:t xml:space="preserve">a de </w:t>
      </w:r>
      <w:proofErr w:type="spellStart"/>
      <w:r w:rsidR="007C5F39" w:rsidRPr="003F2363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F39" w:rsidRPr="003F2363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="00D02D68">
        <w:rPr>
          <w:rFonts w:ascii="Times New Roman" w:hAnsi="Times New Roman" w:cs="Times New Roman"/>
          <w:sz w:val="24"/>
          <w:szCs w:val="24"/>
        </w:rPr>
        <w:t xml:space="preserve">, original </w:t>
      </w:r>
      <w:proofErr w:type="spellStart"/>
      <w:r w:rsidR="00D02D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D6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2B1998" w:rsidRPr="003F2363">
        <w:rPr>
          <w:rFonts w:ascii="Times New Roman" w:hAnsi="Times New Roman" w:cs="Times New Roman"/>
          <w:sz w:val="24"/>
          <w:szCs w:val="24"/>
        </w:rPr>
        <w:t>;</w:t>
      </w:r>
    </w:p>
    <w:p w:rsidR="007924C7" w:rsidRPr="00B070D0" w:rsidRDefault="002D6536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5. </w:t>
      </w:r>
      <w:proofErr w:type="spellStart"/>
      <w:r w:rsidR="007924C7" w:rsidRPr="00B070D0">
        <w:rPr>
          <w:rFonts w:ascii="Times New Roman" w:hAnsi="Times New Roman" w:cs="Times New Roman"/>
          <w:sz w:val="24"/>
          <w:szCs w:val="24"/>
          <w:lang w:val="fr-FR"/>
        </w:rPr>
        <w:t>Suplim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entul</w:t>
      </w:r>
      <w:proofErr w:type="spellEnd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diplomă</w:t>
      </w:r>
      <w:proofErr w:type="spellEnd"/>
      <w:r w:rsidR="00D02D68" w:rsidRPr="00B070D0">
        <w:rPr>
          <w:rFonts w:ascii="Times New Roman" w:hAnsi="Times New Roman" w:cs="Times New Roman"/>
          <w:sz w:val="24"/>
          <w:szCs w:val="24"/>
          <w:lang w:val="fr-FR"/>
        </w:rPr>
        <w:t>, original și copie</w:t>
      </w:r>
      <w:r w:rsidR="000A0BAA"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2B1998" w:rsidRPr="00B070D0" w:rsidRDefault="002B1998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6.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Diploma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master</w:t>
      </w:r>
      <w:r w:rsidR="00D02D68" w:rsidRPr="00B070D0">
        <w:rPr>
          <w:rFonts w:ascii="Times New Roman" w:hAnsi="Times New Roman" w:cs="Times New Roman"/>
          <w:sz w:val="24"/>
          <w:szCs w:val="24"/>
          <w:lang w:val="fr-FR"/>
        </w:rPr>
        <w:t>, original și copie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este</w:t>
      </w:r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2B1998" w:rsidRPr="00B070D0" w:rsidRDefault="002B1998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7.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Suplimentul</w:t>
      </w:r>
      <w:proofErr w:type="spellEnd"/>
      <w:r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70D0">
        <w:rPr>
          <w:rFonts w:ascii="Times New Roman" w:hAnsi="Times New Roman" w:cs="Times New Roman"/>
          <w:sz w:val="24"/>
          <w:szCs w:val="24"/>
          <w:lang w:val="fr-FR"/>
        </w:rPr>
        <w:t>dipl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omă</w:t>
      </w:r>
      <w:proofErr w:type="spellEnd"/>
      <w:r w:rsidR="00D02D68" w:rsidRPr="00B070D0">
        <w:rPr>
          <w:rFonts w:ascii="Times New Roman" w:hAnsi="Times New Roman" w:cs="Times New Roman"/>
          <w:sz w:val="24"/>
          <w:szCs w:val="24"/>
          <w:lang w:val="fr-FR"/>
        </w:rPr>
        <w:t>, original și</w:t>
      </w:r>
      <w:r w:rsidR="00117068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copie</w:t>
      </w:r>
      <w:r w:rsidR="000A0BAA"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este</w:t>
      </w:r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49A2" w:rsidRPr="003F2363" w:rsidRDefault="00C73EE1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0A0BA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9A2" w:rsidRPr="003F23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9A2" w:rsidRPr="003F2363">
        <w:rPr>
          <w:rFonts w:ascii="Times New Roman" w:hAnsi="Times New Roman" w:cs="Times New Roman"/>
          <w:sz w:val="24"/>
          <w:szCs w:val="24"/>
        </w:rPr>
        <w:t>ab</w:t>
      </w:r>
      <w:r w:rsidR="007C5F39" w:rsidRPr="003F2363">
        <w:rPr>
          <w:rFonts w:ascii="Times New Roman" w:hAnsi="Times New Roman" w:cs="Times New Roman"/>
          <w:sz w:val="24"/>
          <w:szCs w:val="24"/>
        </w:rPr>
        <w:t>solvenții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F1">
        <w:rPr>
          <w:rFonts w:ascii="Times New Roman" w:hAnsi="Times New Roman" w:cs="Times New Roman"/>
          <w:sz w:val="24"/>
          <w:szCs w:val="24"/>
        </w:rPr>
        <w:t>promoției</w:t>
      </w:r>
      <w:proofErr w:type="spellEnd"/>
      <w:r w:rsidR="000A0BAA">
        <w:rPr>
          <w:rFonts w:ascii="Times New Roman" w:hAnsi="Times New Roman" w:cs="Times New Roman"/>
          <w:sz w:val="24"/>
          <w:szCs w:val="24"/>
        </w:rPr>
        <w:t xml:space="preserve"> 2021, original</w:t>
      </w:r>
      <w:r w:rsidR="00B966D8">
        <w:rPr>
          <w:rFonts w:ascii="Times New Roman" w:hAnsi="Times New Roman" w:cs="Times New Roman"/>
          <w:sz w:val="24"/>
          <w:szCs w:val="24"/>
        </w:rPr>
        <w:t>;</w:t>
      </w:r>
    </w:p>
    <w:p w:rsidR="004B154C" w:rsidRDefault="00C73EE1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9</w:t>
      </w:r>
      <w:r w:rsidR="004B154C" w:rsidRPr="003F2363">
        <w:rPr>
          <w:rFonts w:ascii="Times New Roman" w:hAnsi="Times New Roman" w:cs="Times New Roman"/>
          <w:sz w:val="24"/>
          <w:szCs w:val="24"/>
        </w:rPr>
        <w:t>.</w:t>
      </w:r>
      <w:r w:rsidR="00957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825"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>Adeverinţă</w:t>
      </w:r>
      <w:proofErr w:type="spellEnd"/>
      <w:r w:rsidR="002E6D24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 </w:t>
      </w:r>
      <w:r w:rsidR="00393A0F"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de la </w:t>
      </w:r>
      <w:proofErr w:type="spellStart"/>
      <w:r w:rsidR="00393A0F"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>facultatea</w:t>
      </w:r>
      <w:proofErr w:type="spellEnd"/>
      <w:r w:rsidR="002E6D24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 </w:t>
      </w:r>
      <w:proofErr w:type="spellStart"/>
      <w:r w:rsidR="00393A0F"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>absolvită</w:t>
      </w:r>
      <w:proofErr w:type="spellEnd"/>
      <w:r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 / </w:t>
      </w:r>
      <w:proofErr w:type="spellStart"/>
      <w:r w:rsidR="002E6D24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>masterul</w:t>
      </w:r>
      <w:proofErr w:type="spellEnd"/>
      <w:r w:rsidR="002E6D24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 </w:t>
      </w:r>
      <w:proofErr w:type="spellStart"/>
      <w:r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>absolvit</w:t>
      </w:r>
      <w:proofErr w:type="spellEnd"/>
      <w:r w:rsidR="002E6D24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 </w:t>
      </w:r>
      <w:proofErr w:type="spellStart"/>
      <w:r w:rsidR="00767B0C" w:rsidRPr="003F2363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>privind</w:t>
      </w:r>
      <w:proofErr w:type="spellEnd"/>
      <w:r w:rsidR="002E6D24">
        <w:rPr>
          <w:rStyle w:val="Strong"/>
          <w:rFonts w:ascii="Times New Roman" w:hAnsi="Times New Roman" w:cs="Times New Roman"/>
          <w:b w:val="0"/>
          <w:color w:val="000000"/>
          <w:sz w:val="24"/>
          <w:szCs w:val="28"/>
        </w:rPr>
        <w:t xml:space="preserve"> </w:t>
      </w:r>
      <w:r w:rsidR="00BD2825" w:rsidRPr="003F2363">
        <w:rPr>
          <w:rStyle w:val="Strong"/>
          <w:rFonts w:ascii="Times New Roman" w:hAnsi="Times New Roman" w:cs="Times New Roman"/>
          <w:b w:val="0"/>
          <w:sz w:val="24"/>
          <w:szCs w:val="28"/>
        </w:rPr>
        <w:t>forma d</w:t>
      </w:r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 xml:space="preserve">e </w:t>
      </w:r>
      <w:proofErr w:type="spellStart"/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>finanțare</w:t>
      </w:r>
      <w:proofErr w:type="spellEnd"/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spellStart"/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>pe</w:t>
      </w:r>
      <w:proofErr w:type="spellEnd"/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spellStart"/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>întreaga</w:t>
      </w:r>
      <w:proofErr w:type="spellEnd"/>
      <w:r w:rsidR="002E6D24">
        <w:rPr>
          <w:rStyle w:val="Strong"/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spellStart"/>
      <w:r w:rsidR="002F4439">
        <w:rPr>
          <w:rStyle w:val="Strong"/>
          <w:rFonts w:ascii="Times New Roman" w:hAnsi="Times New Roman" w:cs="Times New Roman"/>
          <w:b w:val="0"/>
          <w:sz w:val="24"/>
          <w:szCs w:val="28"/>
        </w:rPr>
        <w:t>durată</w:t>
      </w:r>
      <w:proofErr w:type="spellEnd"/>
      <w:r w:rsidR="00BD2825" w:rsidRPr="003F2363">
        <w:rPr>
          <w:rStyle w:val="Strong"/>
          <w:rFonts w:ascii="Times New Roman" w:hAnsi="Times New Roman" w:cs="Times New Roman"/>
          <w:b w:val="0"/>
          <w:sz w:val="24"/>
          <w:szCs w:val="28"/>
        </w:rPr>
        <w:t xml:space="preserve"> a </w:t>
      </w:r>
      <w:proofErr w:type="spellStart"/>
      <w:r w:rsidR="00BD2825" w:rsidRPr="003F2363">
        <w:rPr>
          <w:rStyle w:val="Strong"/>
          <w:rFonts w:ascii="Times New Roman" w:hAnsi="Times New Roman" w:cs="Times New Roman"/>
          <w:b w:val="0"/>
          <w:sz w:val="24"/>
          <w:szCs w:val="28"/>
        </w:rPr>
        <w:t>studiilor</w:t>
      </w:r>
      <w:proofErr w:type="spellEnd"/>
      <w:r w:rsidR="00BD2825" w:rsidRPr="003F2363">
        <w:rPr>
          <w:rFonts w:ascii="Times New Roman" w:hAnsi="Times New Roman" w:cs="Times New Roman"/>
          <w:b/>
          <w:sz w:val="24"/>
          <w:szCs w:val="28"/>
        </w:rPr>
        <w:t xml:space="preserve"> – </w:t>
      </w:r>
      <w:proofErr w:type="spellStart"/>
      <w:r w:rsidR="00B966D8">
        <w:rPr>
          <w:rFonts w:ascii="Times New Roman" w:hAnsi="Times New Roman" w:cs="Times New Roman"/>
          <w:sz w:val="24"/>
          <w:szCs w:val="28"/>
        </w:rPr>
        <w:t>buget</w:t>
      </w:r>
      <w:proofErr w:type="spellEnd"/>
      <w:r w:rsidR="00B966D8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="00B966D8">
        <w:rPr>
          <w:rFonts w:ascii="Times New Roman" w:hAnsi="Times New Roman" w:cs="Times New Roman"/>
          <w:sz w:val="24"/>
          <w:szCs w:val="28"/>
        </w:rPr>
        <w:t>taxă</w:t>
      </w:r>
      <w:proofErr w:type="spellEnd"/>
      <w:r w:rsidR="002E6D24">
        <w:rPr>
          <w:rFonts w:ascii="Times New Roman" w:hAnsi="Times New Roman" w:cs="Times New Roman"/>
          <w:sz w:val="24"/>
          <w:szCs w:val="28"/>
        </w:rPr>
        <w:t xml:space="preserve"> </w:t>
      </w:r>
      <w:r w:rsidR="00B966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66D8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D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D8">
        <w:rPr>
          <w:rFonts w:ascii="Times New Roman" w:hAnsi="Times New Roman" w:cs="Times New Roman"/>
          <w:sz w:val="24"/>
          <w:szCs w:val="24"/>
        </w:rPr>
        <w:t>facultățile</w:t>
      </w:r>
      <w:proofErr w:type="spellEnd"/>
      <w:r w:rsidR="00B966D8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="00B966D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966D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966D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B966D8">
        <w:rPr>
          <w:rFonts w:ascii="Times New Roman" w:hAnsi="Times New Roman" w:cs="Times New Roman"/>
          <w:sz w:val="24"/>
          <w:szCs w:val="24"/>
        </w:rPr>
        <w:t>)</w:t>
      </w:r>
      <w:r w:rsidR="00D02D68">
        <w:rPr>
          <w:rFonts w:ascii="Times New Roman" w:hAnsi="Times New Roman" w:cs="Times New Roman"/>
          <w:sz w:val="24"/>
          <w:szCs w:val="24"/>
        </w:rPr>
        <w:t>, original</w:t>
      </w:r>
      <w:r w:rsidR="00B966D8" w:rsidRPr="003F2363">
        <w:rPr>
          <w:rFonts w:ascii="Times New Roman" w:hAnsi="Times New Roman" w:cs="Times New Roman"/>
          <w:sz w:val="24"/>
          <w:szCs w:val="24"/>
        </w:rPr>
        <w:t>;</w:t>
      </w:r>
    </w:p>
    <w:p w:rsidR="00A0395E" w:rsidRPr="00A0395E" w:rsidRDefault="00A0395E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Adeverinţă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medicală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eliberată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medicul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familie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atestă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că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persoana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respectivă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spellEnd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0395E">
        <w:rPr>
          <w:rFonts w:ascii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</w:rPr>
        <w:t>ptă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punct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medical, original;</w:t>
      </w:r>
    </w:p>
    <w:p w:rsidR="001E49A2" w:rsidRPr="00B070D0" w:rsidRDefault="00A0395E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</w:t>
      </w:r>
      <w:r w:rsidR="002D6536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F00AF7" w:rsidRPr="00B070D0">
        <w:rPr>
          <w:rFonts w:ascii="Times New Roman" w:hAnsi="Times New Roman" w:cs="Times New Roman"/>
          <w:sz w:val="24"/>
          <w:szCs w:val="24"/>
          <w:lang w:val="fr-FR"/>
        </w:rPr>
        <w:t>Carte</w:t>
      </w:r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="00D02D68" w:rsidRPr="00B070D0">
        <w:rPr>
          <w:rFonts w:ascii="Times New Roman" w:hAnsi="Times New Roman" w:cs="Times New Roman"/>
          <w:sz w:val="24"/>
          <w:szCs w:val="24"/>
          <w:lang w:val="fr-FR"/>
        </w:rPr>
        <w:t>, original și copie</w:t>
      </w:r>
      <w:r w:rsidR="007924C7"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49A2" w:rsidRPr="00B070D0" w:rsidRDefault="00A0395E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12</w:t>
      </w:r>
      <w:r w:rsidR="002D6536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Certificat</w:t>
      </w:r>
      <w:r w:rsidR="00C73EE1" w:rsidRPr="00B070D0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C73EE1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73EE1" w:rsidRPr="00B070D0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7C5F39" w:rsidRPr="00B070D0">
        <w:rPr>
          <w:rFonts w:ascii="Times New Roman" w:hAnsi="Times New Roman" w:cs="Times New Roman"/>
          <w:sz w:val="24"/>
          <w:szCs w:val="24"/>
          <w:lang w:val="fr-FR"/>
        </w:rPr>
        <w:t>aştere</w:t>
      </w:r>
      <w:proofErr w:type="spellEnd"/>
      <w:r w:rsidR="00D02D68" w:rsidRPr="00B070D0">
        <w:rPr>
          <w:rFonts w:ascii="Times New Roman" w:hAnsi="Times New Roman" w:cs="Times New Roman"/>
          <w:sz w:val="24"/>
          <w:szCs w:val="24"/>
          <w:lang w:val="fr-FR"/>
        </w:rPr>
        <w:t>, original și copie</w:t>
      </w:r>
      <w:r w:rsidR="000A0BAA"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49A2" w:rsidRPr="00B070D0" w:rsidRDefault="00A0395E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13</w:t>
      </w:r>
      <w:r w:rsidR="002D6536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>Certificatul</w:t>
      </w:r>
      <w:proofErr w:type="spellEnd"/>
      <w:r w:rsidR="001E49A2" w:rsidRPr="00B070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73EE1" w:rsidRPr="00B070D0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="00D02D68" w:rsidRPr="00B070D0">
        <w:rPr>
          <w:rFonts w:ascii="Times New Roman" w:hAnsi="Times New Roman" w:cs="Times New Roman"/>
          <w:sz w:val="24"/>
          <w:szCs w:val="24"/>
          <w:lang w:val="fr-FR"/>
        </w:rPr>
        <w:t>, original și copie</w:t>
      </w:r>
      <w:r w:rsidR="000A0BAA" w:rsidRPr="00B070D0">
        <w:rPr>
          <w:rFonts w:ascii="Times New Roman" w:hAnsi="Times New Roman" w:cs="Times New Roman"/>
          <w:sz w:val="24"/>
          <w:szCs w:val="24"/>
          <w:lang w:val="fr-FR"/>
        </w:rPr>
        <w:t>; (</w:t>
      </w:r>
      <w:proofErr w:type="spellStart"/>
      <w:r w:rsidR="000A0BAA" w:rsidRPr="00B070D0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A6375" w:rsidRPr="00B070D0">
        <w:rPr>
          <w:rFonts w:ascii="Times New Roman" w:hAnsi="Times New Roman" w:cs="Times New Roman"/>
          <w:sz w:val="24"/>
          <w:szCs w:val="24"/>
          <w:lang w:val="fr-FR"/>
        </w:rPr>
        <w:t>este</w:t>
      </w:r>
      <w:r w:rsidR="002E6D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A6375" w:rsidRPr="00B070D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="003A6375" w:rsidRPr="00B070D0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73EE1" w:rsidRPr="00B070D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E49A2" w:rsidRPr="003F2363" w:rsidRDefault="00A0395E" w:rsidP="00A0395E">
      <w:pPr>
        <w:numPr>
          <w:ilvl w:val="0"/>
          <w:numId w:val="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D6536" w:rsidRPr="003F2363">
        <w:rPr>
          <w:rFonts w:ascii="Times New Roman" w:hAnsi="Times New Roman" w:cs="Times New Roman"/>
          <w:sz w:val="24"/>
          <w:szCs w:val="24"/>
        </w:rPr>
        <w:t xml:space="preserve">. </w:t>
      </w:r>
      <w:r w:rsidR="00C73EE1" w:rsidRPr="003F2363">
        <w:rPr>
          <w:rFonts w:ascii="Times New Roman" w:hAnsi="Times New Roman" w:cs="Times New Roman"/>
          <w:sz w:val="24"/>
          <w:szCs w:val="24"/>
        </w:rPr>
        <w:t>2</w:t>
      </w:r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buletin</w:t>
      </w:r>
      <w:r w:rsidR="001E49A2" w:rsidRPr="003F2363">
        <w:rPr>
          <w:rFonts w:ascii="Times New Roman" w:hAnsi="Times New Roman" w:cs="Times New Roman"/>
          <w:sz w:val="24"/>
          <w:szCs w:val="24"/>
        </w:rPr>
        <w:t>;</w:t>
      </w:r>
    </w:p>
    <w:p w:rsidR="00337B03" w:rsidRDefault="00A0395E" w:rsidP="00A0395E">
      <w:pPr>
        <w:numPr>
          <w:ilvl w:val="0"/>
          <w:numId w:val="2"/>
        </w:numPr>
        <w:tabs>
          <w:tab w:val="clear" w:pos="216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D6536" w:rsidRPr="003F23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9A2" w:rsidRPr="003F2363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2E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9A2" w:rsidRPr="003F2363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="007924C7" w:rsidRPr="003F2363">
        <w:rPr>
          <w:rFonts w:ascii="Times New Roman" w:hAnsi="Times New Roman" w:cs="Times New Roman"/>
          <w:sz w:val="24"/>
          <w:szCs w:val="24"/>
        </w:rPr>
        <w:t>.</w:t>
      </w:r>
    </w:p>
    <w:p w:rsidR="00180E5C" w:rsidRDefault="00180E5C" w:rsidP="00FE4CD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E4CDF" w:rsidRPr="00A074BC" w:rsidRDefault="00FE4CDF" w:rsidP="00FE4CD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074BC" w:rsidRPr="003F2363" w:rsidRDefault="00A074BC" w:rsidP="00A074B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F2363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Notă:</w:t>
      </w:r>
    </w:p>
    <w:p w:rsidR="00F15381" w:rsidRPr="000F09A8" w:rsidRDefault="000A0BAA" w:rsidP="00FE4CD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Absolvenț</w:t>
      </w:r>
      <w:r w:rsidR="00180E5C" w:rsidRPr="00A074B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ii programelor 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e studii universitare de licență</w:t>
      </w:r>
      <w:r w:rsidR="00180E5C" w:rsidRPr="00A074B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cu durata de 5 sau 6 ani,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care au studiat pe un loc finanț</w:t>
      </w:r>
      <w:r w:rsidR="00180E5C" w:rsidRPr="00A074B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at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la bugetul de stat, pot fi admiș</w:t>
      </w:r>
      <w:r w:rsidR="00180E5C" w:rsidRPr="00A074B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i la programul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de master doar pe un loc cu taxă, conform legislației î</w:t>
      </w:r>
      <w:r w:rsidR="00180E5C" w:rsidRPr="00A074B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n vigoare.</w:t>
      </w:r>
    </w:p>
    <w:sectPr w:rsidR="00F15381" w:rsidRPr="000F09A8" w:rsidSect="009572F3">
      <w:pgSz w:w="12240" w:h="15840"/>
      <w:pgMar w:top="284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469"/>
    <w:multiLevelType w:val="multilevel"/>
    <w:tmpl w:val="87009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1D0266"/>
    <w:multiLevelType w:val="hybridMultilevel"/>
    <w:tmpl w:val="3F50753A"/>
    <w:lvl w:ilvl="0" w:tplc="F2FA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33A55"/>
    <w:multiLevelType w:val="hybridMultilevel"/>
    <w:tmpl w:val="DF7C56F0"/>
    <w:lvl w:ilvl="0" w:tplc="A7CCE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C3D91"/>
    <w:multiLevelType w:val="multilevel"/>
    <w:tmpl w:val="A50C71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ascii="Times New Roman" w:hAnsi="Times New Roman" w:cs="Times New Roman" w:hint="default"/>
      </w:rPr>
    </w:lvl>
  </w:abstractNum>
  <w:abstractNum w:abstractNumId="4">
    <w:nsid w:val="459533F8"/>
    <w:multiLevelType w:val="hybridMultilevel"/>
    <w:tmpl w:val="42C28DBC"/>
    <w:lvl w:ilvl="0" w:tplc="C5724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C2DAB"/>
    <w:multiLevelType w:val="multilevel"/>
    <w:tmpl w:val="55E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1055A"/>
    <w:multiLevelType w:val="hybridMultilevel"/>
    <w:tmpl w:val="00FACC42"/>
    <w:lvl w:ilvl="0" w:tplc="F2FA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C0631"/>
    <w:multiLevelType w:val="hybridMultilevel"/>
    <w:tmpl w:val="553C4A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6E2541D7"/>
    <w:multiLevelType w:val="multilevel"/>
    <w:tmpl w:val="1974E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F538B"/>
    <w:multiLevelType w:val="hybridMultilevel"/>
    <w:tmpl w:val="8D068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360EB"/>
    <w:rsid w:val="00023D7C"/>
    <w:rsid w:val="00035D06"/>
    <w:rsid w:val="00041639"/>
    <w:rsid w:val="00062488"/>
    <w:rsid w:val="00071C16"/>
    <w:rsid w:val="00081661"/>
    <w:rsid w:val="00097A8F"/>
    <w:rsid w:val="000A0BAA"/>
    <w:rsid w:val="000B2EF4"/>
    <w:rsid w:val="000B2F47"/>
    <w:rsid w:val="000D0829"/>
    <w:rsid w:val="000F009C"/>
    <w:rsid w:val="000F09A8"/>
    <w:rsid w:val="0011059B"/>
    <w:rsid w:val="00117068"/>
    <w:rsid w:val="00130926"/>
    <w:rsid w:val="00151819"/>
    <w:rsid w:val="00176145"/>
    <w:rsid w:val="00177850"/>
    <w:rsid w:val="00180E5C"/>
    <w:rsid w:val="001811BC"/>
    <w:rsid w:val="00182DD9"/>
    <w:rsid w:val="001A40C5"/>
    <w:rsid w:val="001A5A3B"/>
    <w:rsid w:val="001C1746"/>
    <w:rsid w:val="001C6284"/>
    <w:rsid w:val="001D3345"/>
    <w:rsid w:val="001E49A2"/>
    <w:rsid w:val="001E53AA"/>
    <w:rsid w:val="001F0238"/>
    <w:rsid w:val="002013C9"/>
    <w:rsid w:val="00203FAD"/>
    <w:rsid w:val="0020760D"/>
    <w:rsid w:val="002236C9"/>
    <w:rsid w:val="00270B7A"/>
    <w:rsid w:val="00271B07"/>
    <w:rsid w:val="00280275"/>
    <w:rsid w:val="002B1998"/>
    <w:rsid w:val="002D03CE"/>
    <w:rsid w:val="002D6536"/>
    <w:rsid w:val="002E6D24"/>
    <w:rsid w:val="002F4439"/>
    <w:rsid w:val="002F53BF"/>
    <w:rsid w:val="003008D1"/>
    <w:rsid w:val="003128D7"/>
    <w:rsid w:val="00313932"/>
    <w:rsid w:val="0032546C"/>
    <w:rsid w:val="00331E53"/>
    <w:rsid w:val="00337B03"/>
    <w:rsid w:val="00365AB8"/>
    <w:rsid w:val="0037700A"/>
    <w:rsid w:val="00393A0F"/>
    <w:rsid w:val="003A6375"/>
    <w:rsid w:val="003B65FA"/>
    <w:rsid w:val="003C5B45"/>
    <w:rsid w:val="003D31E2"/>
    <w:rsid w:val="003D6005"/>
    <w:rsid w:val="003E611C"/>
    <w:rsid w:val="003F2363"/>
    <w:rsid w:val="004014D4"/>
    <w:rsid w:val="004067CB"/>
    <w:rsid w:val="00406D9D"/>
    <w:rsid w:val="00433552"/>
    <w:rsid w:val="00450202"/>
    <w:rsid w:val="0045145E"/>
    <w:rsid w:val="00457922"/>
    <w:rsid w:val="00482DEF"/>
    <w:rsid w:val="00485E1D"/>
    <w:rsid w:val="004B154C"/>
    <w:rsid w:val="004E7782"/>
    <w:rsid w:val="004F79FC"/>
    <w:rsid w:val="00544CA0"/>
    <w:rsid w:val="005607BE"/>
    <w:rsid w:val="00572168"/>
    <w:rsid w:val="0058205E"/>
    <w:rsid w:val="00585B7D"/>
    <w:rsid w:val="00587575"/>
    <w:rsid w:val="005B0CB8"/>
    <w:rsid w:val="005B2D44"/>
    <w:rsid w:val="005C4125"/>
    <w:rsid w:val="005E00E8"/>
    <w:rsid w:val="005E325E"/>
    <w:rsid w:val="005E669F"/>
    <w:rsid w:val="005F38D0"/>
    <w:rsid w:val="005F7FEE"/>
    <w:rsid w:val="00643873"/>
    <w:rsid w:val="00670D09"/>
    <w:rsid w:val="00685F90"/>
    <w:rsid w:val="006964F9"/>
    <w:rsid w:val="00697599"/>
    <w:rsid w:val="006B538D"/>
    <w:rsid w:val="006B59E5"/>
    <w:rsid w:val="006B7982"/>
    <w:rsid w:val="006E0CA0"/>
    <w:rsid w:val="006E0DAB"/>
    <w:rsid w:val="006F1EF1"/>
    <w:rsid w:val="007060D5"/>
    <w:rsid w:val="007074B3"/>
    <w:rsid w:val="00727024"/>
    <w:rsid w:val="00734BCC"/>
    <w:rsid w:val="00746739"/>
    <w:rsid w:val="00746F66"/>
    <w:rsid w:val="0075034B"/>
    <w:rsid w:val="0075256A"/>
    <w:rsid w:val="00767B0C"/>
    <w:rsid w:val="007905F1"/>
    <w:rsid w:val="007924C7"/>
    <w:rsid w:val="007B1CBC"/>
    <w:rsid w:val="007B3E0B"/>
    <w:rsid w:val="007B45A8"/>
    <w:rsid w:val="007C5F39"/>
    <w:rsid w:val="007F1109"/>
    <w:rsid w:val="00807285"/>
    <w:rsid w:val="00825968"/>
    <w:rsid w:val="00890778"/>
    <w:rsid w:val="008926B5"/>
    <w:rsid w:val="00894F3F"/>
    <w:rsid w:val="008B2254"/>
    <w:rsid w:val="008C013A"/>
    <w:rsid w:val="008C3D96"/>
    <w:rsid w:val="008C60D5"/>
    <w:rsid w:val="008D2F99"/>
    <w:rsid w:val="008E2AD8"/>
    <w:rsid w:val="0090429A"/>
    <w:rsid w:val="009244E8"/>
    <w:rsid w:val="00932A81"/>
    <w:rsid w:val="009360EB"/>
    <w:rsid w:val="0093667F"/>
    <w:rsid w:val="009572F3"/>
    <w:rsid w:val="00965867"/>
    <w:rsid w:val="00965B71"/>
    <w:rsid w:val="0098033A"/>
    <w:rsid w:val="009929CB"/>
    <w:rsid w:val="00992FDC"/>
    <w:rsid w:val="009946B6"/>
    <w:rsid w:val="009A2497"/>
    <w:rsid w:val="009A4E6A"/>
    <w:rsid w:val="009B20C0"/>
    <w:rsid w:val="009B57D6"/>
    <w:rsid w:val="009C0F9A"/>
    <w:rsid w:val="009C4A52"/>
    <w:rsid w:val="009E07EA"/>
    <w:rsid w:val="00A0395E"/>
    <w:rsid w:val="00A04020"/>
    <w:rsid w:val="00A074BC"/>
    <w:rsid w:val="00A30459"/>
    <w:rsid w:val="00A441FB"/>
    <w:rsid w:val="00A707A8"/>
    <w:rsid w:val="00A722DF"/>
    <w:rsid w:val="00A75811"/>
    <w:rsid w:val="00A83F79"/>
    <w:rsid w:val="00AE1949"/>
    <w:rsid w:val="00AF0129"/>
    <w:rsid w:val="00B06BD2"/>
    <w:rsid w:val="00B070D0"/>
    <w:rsid w:val="00B11EB8"/>
    <w:rsid w:val="00B25C52"/>
    <w:rsid w:val="00B3247E"/>
    <w:rsid w:val="00B437E3"/>
    <w:rsid w:val="00B60093"/>
    <w:rsid w:val="00B6776E"/>
    <w:rsid w:val="00B7209E"/>
    <w:rsid w:val="00B776D7"/>
    <w:rsid w:val="00B777F6"/>
    <w:rsid w:val="00B84369"/>
    <w:rsid w:val="00B966D8"/>
    <w:rsid w:val="00BD2825"/>
    <w:rsid w:val="00BF0AFF"/>
    <w:rsid w:val="00C17179"/>
    <w:rsid w:val="00C179C6"/>
    <w:rsid w:val="00C2028E"/>
    <w:rsid w:val="00C26239"/>
    <w:rsid w:val="00C32FCE"/>
    <w:rsid w:val="00C42F69"/>
    <w:rsid w:val="00C53A7A"/>
    <w:rsid w:val="00C648E8"/>
    <w:rsid w:val="00C6583C"/>
    <w:rsid w:val="00C734E2"/>
    <w:rsid w:val="00C73EE1"/>
    <w:rsid w:val="00C87E2F"/>
    <w:rsid w:val="00C96A2A"/>
    <w:rsid w:val="00CA6E7A"/>
    <w:rsid w:val="00CB25C5"/>
    <w:rsid w:val="00CD044E"/>
    <w:rsid w:val="00CD09A1"/>
    <w:rsid w:val="00CD44EF"/>
    <w:rsid w:val="00CE0639"/>
    <w:rsid w:val="00D02D68"/>
    <w:rsid w:val="00D0546B"/>
    <w:rsid w:val="00D20E63"/>
    <w:rsid w:val="00D2184F"/>
    <w:rsid w:val="00D338F0"/>
    <w:rsid w:val="00D50B74"/>
    <w:rsid w:val="00D7489E"/>
    <w:rsid w:val="00D841E1"/>
    <w:rsid w:val="00D924DE"/>
    <w:rsid w:val="00D97226"/>
    <w:rsid w:val="00DA352B"/>
    <w:rsid w:val="00DB4AF2"/>
    <w:rsid w:val="00DD1A3A"/>
    <w:rsid w:val="00DE05AC"/>
    <w:rsid w:val="00DF15C4"/>
    <w:rsid w:val="00E0028C"/>
    <w:rsid w:val="00E17C6C"/>
    <w:rsid w:val="00E20166"/>
    <w:rsid w:val="00E4245F"/>
    <w:rsid w:val="00E47912"/>
    <w:rsid w:val="00E6010B"/>
    <w:rsid w:val="00E67607"/>
    <w:rsid w:val="00E723F9"/>
    <w:rsid w:val="00E75949"/>
    <w:rsid w:val="00E93644"/>
    <w:rsid w:val="00E96204"/>
    <w:rsid w:val="00EA11FE"/>
    <w:rsid w:val="00EA59FD"/>
    <w:rsid w:val="00EB75B4"/>
    <w:rsid w:val="00ED153B"/>
    <w:rsid w:val="00ED18C2"/>
    <w:rsid w:val="00ED1999"/>
    <w:rsid w:val="00ED2D3D"/>
    <w:rsid w:val="00ED60DB"/>
    <w:rsid w:val="00EF7D01"/>
    <w:rsid w:val="00F00AF7"/>
    <w:rsid w:val="00F0692D"/>
    <w:rsid w:val="00F15381"/>
    <w:rsid w:val="00F35222"/>
    <w:rsid w:val="00F44A50"/>
    <w:rsid w:val="00F51A4C"/>
    <w:rsid w:val="00F5716D"/>
    <w:rsid w:val="00F73991"/>
    <w:rsid w:val="00F95C29"/>
    <w:rsid w:val="00FA020E"/>
    <w:rsid w:val="00FB711B"/>
    <w:rsid w:val="00FC170D"/>
    <w:rsid w:val="00FC21DD"/>
    <w:rsid w:val="00FD1F5F"/>
    <w:rsid w:val="00FE2BBF"/>
    <w:rsid w:val="00FE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84"/>
  </w:style>
  <w:style w:type="paragraph" w:styleId="Heading1">
    <w:name w:val="heading 1"/>
    <w:basedOn w:val="Normal"/>
    <w:next w:val="Normal"/>
    <w:link w:val="Heading1Char"/>
    <w:uiPriority w:val="9"/>
    <w:qFormat/>
    <w:rsid w:val="0020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6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760D"/>
    <w:rPr>
      <w:b/>
      <w:bCs/>
    </w:rPr>
  </w:style>
  <w:style w:type="paragraph" w:styleId="NoSpacing">
    <w:name w:val="No Spacing"/>
    <w:uiPriority w:val="1"/>
    <w:qFormat/>
    <w:rsid w:val="002076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76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0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76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76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76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760D"/>
    <w:rPr>
      <w:i/>
      <w:iCs/>
    </w:rPr>
  </w:style>
  <w:style w:type="paragraph" w:styleId="ListParagraph">
    <w:name w:val="List Paragraph"/>
    <w:basedOn w:val="Normal"/>
    <w:uiPriority w:val="34"/>
    <w:qFormat/>
    <w:rsid w:val="002076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760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760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0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0760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760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0760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760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760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60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360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ED1999"/>
    <w:rPr>
      <w:rFonts w:ascii="Calibri" w:eastAsia="Calibri" w:hAnsi="Calibri" w:cs="Calibri"/>
      <w:lang w:val="it-IT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523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gov.ro/documente/Ghid1%208318_6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1079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Nicoleta</cp:lastModifiedBy>
  <cp:revision>5</cp:revision>
  <cp:lastPrinted>2021-06-09T10:51:00Z</cp:lastPrinted>
  <dcterms:created xsi:type="dcterms:W3CDTF">2021-06-09T11:01:00Z</dcterms:created>
  <dcterms:modified xsi:type="dcterms:W3CDTF">2021-06-11T09:35:00Z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