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7B" w:rsidRDefault="004E5D7B" w:rsidP="004E5D7B">
      <w:pPr>
        <w:tabs>
          <w:tab w:val="left" w:pos="3525"/>
        </w:tabs>
        <w:spacing w:after="0"/>
        <w:rPr>
          <w:sz w:val="24"/>
          <w:szCs w:val="24"/>
        </w:rPr>
      </w:pPr>
      <w:r w:rsidRPr="004E5D7B">
        <w:rPr>
          <w:sz w:val="24"/>
          <w:szCs w:val="24"/>
        </w:rPr>
        <w:t xml:space="preserve">Departamentul </w:t>
      </w:r>
      <w:r>
        <w:rPr>
          <w:sz w:val="24"/>
          <w:szCs w:val="24"/>
        </w:rPr>
        <w:t xml:space="preserve">clinic </w:t>
      </w:r>
      <w:r w:rsidRPr="004E5D7B">
        <w:rPr>
          <w:sz w:val="24"/>
          <w:szCs w:val="24"/>
        </w:rPr>
        <w:t>11</w:t>
      </w:r>
    </w:p>
    <w:p w:rsidR="004E5D7B" w:rsidRPr="004E5D7B" w:rsidRDefault="004E5D7B" w:rsidP="004E5D7B">
      <w:pPr>
        <w:tabs>
          <w:tab w:val="left" w:pos="3525"/>
        </w:tabs>
        <w:spacing w:after="0"/>
        <w:rPr>
          <w:sz w:val="24"/>
          <w:szCs w:val="24"/>
        </w:rPr>
      </w:pPr>
      <w:r w:rsidRPr="004E5D7B">
        <w:rPr>
          <w:sz w:val="24"/>
          <w:szCs w:val="24"/>
        </w:rPr>
        <w:t xml:space="preserve">Disciplina Chirurgie Plastica si Reconstructiva, </w:t>
      </w:r>
    </w:p>
    <w:p w:rsidR="004E5D7B" w:rsidRPr="004E5D7B" w:rsidRDefault="004E5D7B" w:rsidP="004E5D7B">
      <w:pPr>
        <w:tabs>
          <w:tab w:val="left" w:pos="3525"/>
        </w:tabs>
        <w:spacing w:after="0"/>
        <w:rPr>
          <w:sz w:val="24"/>
          <w:szCs w:val="24"/>
        </w:rPr>
      </w:pPr>
      <w:r w:rsidRPr="004E5D7B">
        <w:rPr>
          <w:sz w:val="24"/>
          <w:szCs w:val="24"/>
        </w:rPr>
        <w:t>Spitalul Clinic de Urgente pentru Copii „ Grigore Alexandrescu”</w:t>
      </w:r>
    </w:p>
    <w:p w:rsidR="004E5D7B" w:rsidRPr="004E5D7B" w:rsidRDefault="004E5D7B" w:rsidP="004E5D7B">
      <w:pPr>
        <w:tabs>
          <w:tab w:val="left" w:pos="3525"/>
        </w:tabs>
        <w:spacing w:after="0" w:line="240" w:lineRule="auto"/>
        <w:rPr>
          <w:sz w:val="24"/>
          <w:szCs w:val="24"/>
        </w:rPr>
      </w:pPr>
    </w:p>
    <w:p w:rsidR="004E5D7B" w:rsidRPr="004E5D7B" w:rsidRDefault="004E5D7B" w:rsidP="004E5D7B">
      <w:pPr>
        <w:tabs>
          <w:tab w:val="left" w:pos="630"/>
        </w:tabs>
        <w:spacing w:after="120"/>
        <w:jc w:val="both"/>
        <w:rPr>
          <w:sz w:val="24"/>
          <w:szCs w:val="24"/>
        </w:rPr>
      </w:pPr>
      <w:r w:rsidRPr="004E5D7B">
        <w:rPr>
          <w:sz w:val="24"/>
          <w:szCs w:val="24"/>
        </w:rPr>
        <w:tab/>
        <w:t>In vederea desfasurarii in conditiile prevazute de reglementarile in vigoare a concursului pentru ocuparea posturilor didactice in anul universitar 2020-2021, semestrul I, pentru Disciplina Chirurgie Plastica si Reconstructiva, Spitalul Clinic de Urgente pentru Copii „Grigore Alexandrescu”, Departamentul 11, va transmitem urmatoarea tematica si bibliografie:</w:t>
      </w:r>
    </w:p>
    <w:p w:rsidR="004E5D7B" w:rsidRPr="004E5D7B" w:rsidRDefault="004E5D7B" w:rsidP="004E5D7B">
      <w:pPr>
        <w:numPr>
          <w:ilvl w:val="0"/>
          <w:numId w:val="7"/>
        </w:numPr>
        <w:tabs>
          <w:tab w:val="left" w:pos="630"/>
        </w:tabs>
        <w:spacing w:after="120" w:line="240" w:lineRule="auto"/>
        <w:jc w:val="both"/>
        <w:rPr>
          <w:rFonts w:ascii="Arial" w:hAnsi="Arial" w:cs="Arial"/>
        </w:rPr>
      </w:pPr>
      <w:r w:rsidRPr="004E5D7B">
        <w:rPr>
          <w:rFonts w:ascii="Arial" w:hAnsi="Arial" w:cs="Arial"/>
        </w:rPr>
        <w:t>Arsurile</w:t>
      </w:r>
    </w:p>
    <w:p w:rsidR="004E5D7B" w:rsidRPr="004E5D7B" w:rsidRDefault="004E5D7B" w:rsidP="004E5D7B">
      <w:pPr>
        <w:numPr>
          <w:ilvl w:val="0"/>
          <w:numId w:val="7"/>
        </w:numPr>
        <w:tabs>
          <w:tab w:val="left" w:pos="630"/>
        </w:tabs>
        <w:spacing w:after="120" w:line="240" w:lineRule="auto"/>
        <w:jc w:val="both"/>
        <w:rPr>
          <w:rFonts w:ascii="Arial" w:hAnsi="Arial" w:cs="Arial"/>
        </w:rPr>
      </w:pPr>
      <w:r w:rsidRPr="004E5D7B">
        <w:rPr>
          <w:rFonts w:ascii="Arial" w:hAnsi="Arial" w:cs="Arial"/>
        </w:rPr>
        <w:t>Cicatrizarea (fiziopatologie clinica).</w:t>
      </w:r>
    </w:p>
    <w:p w:rsidR="004E5D7B" w:rsidRPr="004E5D7B" w:rsidRDefault="004E5D7B" w:rsidP="004E5D7B">
      <w:pPr>
        <w:numPr>
          <w:ilvl w:val="0"/>
          <w:numId w:val="7"/>
        </w:numPr>
        <w:tabs>
          <w:tab w:val="left" w:pos="630"/>
        </w:tabs>
        <w:spacing w:after="120" w:line="240" w:lineRule="auto"/>
        <w:jc w:val="both"/>
        <w:rPr>
          <w:rFonts w:ascii="Arial" w:hAnsi="Arial" w:cs="Arial"/>
        </w:rPr>
      </w:pPr>
      <w:r w:rsidRPr="004E5D7B">
        <w:rPr>
          <w:rFonts w:ascii="Arial" w:hAnsi="Arial" w:cs="Arial"/>
        </w:rPr>
        <w:t>Sechele postcombustionale si posttraumatice</w:t>
      </w:r>
    </w:p>
    <w:p w:rsidR="004E5D7B" w:rsidRPr="004E5D7B" w:rsidRDefault="004E5D7B" w:rsidP="004E5D7B">
      <w:pPr>
        <w:numPr>
          <w:ilvl w:val="0"/>
          <w:numId w:val="7"/>
        </w:numPr>
        <w:tabs>
          <w:tab w:val="left" w:pos="630"/>
        </w:tabs>
        <w:spacing w:after="120" w:line="240" w:lineRule="auto"/>
        <w:jc w:val="both"/>
        <w:rPr>
          <w:rFonts w:ascii="Arial" w:hAnsi="Arial" w:cs="Arial"/>
        </w:rPr>
      </w:pPr>
      <w:r w:rsidRPr="004E5D7B">
        <w:rPr>
          <w:rFonts w:ascii="Arial" w:hAnsi="Arial" w:cs="Arial"/>
        </w:rPr>
        <w:t>Traumatismele mainii</w:t>
      </w:r>
    </w:p>
    <w:p w:rsidR="004E5D7B" w:rsidRPr="004E5D7B" w:rsidRDefault="004E5D7B" w:rsidP="004E5D7B">
      <w:pPr>
        <w:numPr>
          <w:ilvl w:val="0"/>
          <w:numId w:val="7"/>
        </w:numPr>
        <w:tabs>
          <w:tab w:val="left" w:pos="630"/>
        </w:tabs>
        <w:spacing w:after="120" w:line="240" w:lineRule="auto"/>
        <w:jc w:val="both"/>
        <w:rPr>
          <w:rFonts w:ascii="Arial" w:hAnsi="Arial" w:cs="Arial"/>
        </w:rPr>
      </w:pPr>
      <w:r w:rsidRPr="004E5D7B">
        <w:rPr>
          <w:rFonts w:ascii="Arial" w:hAnsi="Arial" w:cs="Arial"/>
        </w:rPr>
        <w:t>Sindromul de compartiment. Sindromul Volkmann</w:t>
      </w:r>
    </w:p>
    <w:p w:rsidR="004E5D7B" w:rsidRPr="004E5D7B" w:rsidRDefault="004E5D7B" w:rsidP="004E5D7B">
      <w:pPr>
        <w:numPr>
          <w:ilvl w:val="0"/>
          <w:numId w:val="7"/>
        </w:numPr>
        <w:tabs>
          <w:tab w:val="left" w:pos="630"/>
        </w:tabs>
        <w:spacing w:after="120" w:line="240" w:lineRule="auto"/>
        <w:jc w:val="both"/>
        <w:rPr>
          <w:rFonts w:ascii="Arial" w:hAnsi="Arial" w:cs="Arial"/>
        </w:rPr>
      </w:pPr>
      <w:r w:rsidRPr="004E5D7B">
        <w:rPr>
          <w:rFonts w:ascii="Arial" w:hAnsi="Arial" w:cs="Arial"/>
        </w:rPr>
        <w:t>Tumori benigne si maligne de parti moi</w:t>
      </w:r>
    </w:p>
    <w:p w:rsidR="004E5D7B" w:rsidRPr="004E5D7B" w:rsidRDefault="004E5D7B" w:rsidP="004E5D7B">
      <w:pPr>
        <w:numPr>
          <w:ilvl w:val="0"/>
          <w:numId w:val="7"/>
        </w:numPr>
        <w:tabs>
          <w:tab w:val="left" w:pos="630"/>
        </w:tabs>
        <w:spacing w:after="120" w:line="240" w:lineRule="auto"/>
        <w:jc w:val="both"/>
        <w:rPr>
          <w:rFonts w:ascii="Arial" w:hAnsi="Arial" w:cs="Arial"/>
        </w:rPr>
      </w:pPr>
      <w:r w:rsidRPr="004E5D7B">
        <w:rPr>
          <w:rFonts w:ascii="Arial" w:hAnsi="Arial" w:cs="Arial"/>
        </w:rPr>
        <w:t>Plastiile cu transplante de piele libera.</w:t>
      </w:r>
    </w:p>
    <w:p w:rsidR="004E5D7B" w:rsidRPr="004E5D7B" w:rsidRDefault="004E5D7B" w:rsidP="004E5D7B">
      <w:pPr>
        <w:numPr>
          <w:ilvl w:val="0"/>
          <w:numId w:val="7"/>
        </w:numPr>
        <w:tabs>
          <w:tab w:val="left" w:pos="630"/>
        </w:tabs>
        <w:spacing w:after="120" w:line="240" w:lineRule="auto"/>
        <w:jc w:val="both"/>
        <w:rPr>
          <w:rFonts w:ascii="Arial" w:hAnsi="Arial" w:cs="Arial"/>
        </w:rPr>
      </w:pPr>
      <w:r w:rsidRPr="004E5D7B">
        <w:rPr>
          <w:rFonts w:ascii="Arial" w:hAnsi="Arial" w:cs="Arial"/>
        </w:rPr>
        <w:t>Plastiile de piele cu lambouri locale, pediculate, fasciocutanate.</w:t>
      </w:r>
    </w:p>
    <w:p w:rsidR="004E5D7B" w:rsidRPr="004E5D7B" w:rsidRDefault="004E5D7B" w:rsidP="004E5D7B">
      <w:pPr>
        <w:numPr>
          <w:ilvl w:val="0"/>
          <w:numId w:val="7"/>
        </w:numPr>
        <w:tabs>
          <w:tab w:val="left" w:pos="630"/>
        </w:tabs>
        <w:spacing w:after="120" w:line="240" w:lineRule="auto"/>
        <w:jc w:val="both"/>
        <w:rPr>
          <w:rFonts w:ascii="Arial" w:hAnsi="Arial" w:cs="Arial"/>
        </w:rPr>
      </w:pPr>
      <w:r w:rsidRPr="004E5D7B">
        <w:rPr>
          <w:rFonts w:ascii="Arial" w:hAnsi="Arial" w:cs="Arial"/>
        </w:rPr>
        <w:t>Malformatiile congenitale craniofaciale (inclusiv cheilo-, palatoschizis).</w:t>
      </w:r>
    </w:p>
    <w:p w:rsidR="004E5D7B" w:rsidRPr="004E5D7B" w:rsidRDefault="004E5D7B" w:rsidP="004E5D7B">
      <w:pPr>
        <w:numPr>
          <w:ilvl w:val="0"/>
          <w:numId w:val="7"/>
        </w:numPr>
        <w:tabs>
          <w:tab w:val="left" w:pos="630"/>
        </w:tabs>
        <w:spacing w:after="120" w:line="240" w:lineRule="auto"/>
        <w:jc w:val="both"/>
        <w:rPr>
          <w:rFonts w:ascii="Arial" w:hAnsi="Arial" w:cs="Arial"/>
        </w:rPr>
      </w:pPr>
      <w:r w:rsidRPr="004E5D7B">
        <w:rPr>
          <w:rFonts w:ascii="Arial" w:hAnsi="Arial" w:cs="Arial"/>
        </w:rPr>
        <w:t>Malformatiile congenitale ale membrelor</w:t>
      </w:r>
    </w:p>
    <w:p w:rsidR="004E5D7B" w:rsidRPr="004E5D7B" w:rsidRDefault="004E5D7B" w:rsidP="004E5D7B">
      <w:pPr>
        <w:tabs>
          <w:tab w:val="left" w:pos="630"/>
        </w:tabs>
        <w:spacing w:after="12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E5D7B" w:rsidRPr="004E5D7B" w:rsidRDefault="004E5D7B" w:rsidP="004E5D7B">
      <w:pPr>
        <w:tabs>
          <w:tab w:val="left" w:pos="630"/>
        </w:tabs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b/>
          <w:bCs/>
          <w:color w:val="000000"/>
          <w:sz w:val="18"/>
          <w:szCs w:val="18"/>
        </w:rPr>
        <w:t>BIBLIOGRAFIE</w:t>
      </w:r>
      <w:r w:rsidRPr="004E5D7B">
        <w:rPr>
          <w:rFonts w:ascii="Arial" w:hAnsi="Arial" w:cs="Arial"/>
          <w:color w:val="000000"/>
          <w:sz w:val="18"/>
          <w:szCs w:val="18"/>
        </w:rPr>
        <w:br/>
      </w:r>
    </w:p>
    <w:p w:rsidR="004E5D7B" w:rsidRPr="004E5D7B" w:rsidRDefault="004E5D7B" w:rsidP="004E5D7B">
      <w:pPr>
        <w:numPr>
          <w:ilvl w:val="0"/>
          <w:numId w:val="8"/>
        </w:numPr>
        <w:tabs>
          <w:tab w:val="left" w:pos="630"/>
        </w:tabs>
        <w:spacing w:after="0" w:line="240" w:lineRule="auto"/>
        <w:ind w:hanging="994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color w:val="000000"/>
          <w:sz w:val="18"/>
          <w:szCs w:val="18"/>
        </w:rPr>
        <w:t>Tratat de chirurgie, vol. VI - Chirurgie plastica si microchirurgie reconstructiva, sub redactia Irinel Popescu, EDITURA ACADEMIEI ROMANE (2008)</w:t>
      </w:r>
    </w:p>
    <w:p w:rsidR="004E5D7B" w:rsidRPr="004E5D7B" w:rsidRDefault="004E5D7B" w:rsidP="004E5D7B">
      <w:pPr>
        <w:numPr>
          <w:ilvl w:val="0"/>
          <w:numId w:val="8"/>
        </w:numPr>
        <w:tabs>
          <w:tab w:val="left" w:pos="630"/>
        </w:tabs>
        <w:spacing w:after="0" w:line="240" w:lineRule="auto"/>
        <w:ind w:hanging="994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color w:val="000000"/>
          <w:sz w:val="18"/>
          <w:szCs w:val="18"/>
        </w:rPr>
        <w:t>Principii de chirurgie plastica si microchirurgie reconstructiva , Ioan Lascar, Editura National 2005</w:t>
      </w:r>
    </w:p>
    <w:p w:rsidR="004E5D7B" w:rsidRPr="004E5D7B" w:rsidRDefault="004E5D7B" w:rsidP="004E5D7B">
      <w:pPr>
        <w:numPr>
          <w:ilvl w:val="0"/>
          <w:numId w:val="8"/>
        </w:numPr>
        <w:tabs>
          <w:tab w:val="left" w:pos="630"/>
        </w:tabs>
        <w:spacing w:after="0" w:line="240" w:lineRule="auto"/>
        <w:ind w:hanging="994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color w:val="000000"/>
          <w:sz w:val="18"/>
          <w:szCs w:val="18"/>
        </w:rPr>
        <w:t>Manual de chirurgie plastica – Dan Mircea Enescu, Ion Bordeianu , 2001, Ed. Ovidius University Press</w:t>
      </w:r>
    </w:p>
    <w:p w:rsidR="004E5D7B" w:rsidRPr="004E5D7B" w:rsidRDefault="004E5D7B" w:rsidP="004E5D7B">
      <w:pPr>
        <w:numPr>
          <w:ilvl w:val="0"/>
          <w:numId w:val="8"/>
        </w:numPr>
        <w:tabs>
          <w:tab w:val="left" w:pos="630"/>
        </w:tabs>
        <w:spacing w:after="0" w:line="240" w:lineRule="auto"/>
        <w:ind w:hanging="994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color w:val="000000"/>
          <w:sz w:val="18"/>
          <w:szCs w:val="18"/>
        </w:rPr>
        <w:t>N. Angelescu - Tratat de patologie chirurgicală, Ed. Med., Buc. 2001</w:t>
      </w:r>
    </w:p>
    <w:p w:rsidR="004E5D7B" w:rsidRPr="004E5D7B" w:rsidRDefault="004E5D7B" w:rsidP="004E5D7B">
      <w:pPr>
        <w:numPr>
          <w:ilvl w:val="0"/>
          <w:numId w:val="8"/>
        </w:numPr>
        <w:tabs>
          <w:tab w:val="left" w:pos="630"/>
        </w:tabs>
        <w:spacing w:after="0" w:line="240" w:lineRule="auto"/>
        <w:ind w:hanging="994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color w:val="000000"/>
          <w:sz w:val="18"/>
          <w:szCs w:val="18"/>
        </w:rPr>
        <w:t>.J.G. McCarthy -Plastic Surgery, Ed. W.B. Saunders</w:t>
      </w:r>
    </w:p>
    <w:p w:rsidR="004E5D7B" w:rsidRPr="004E5D7B" w:rsidRDefault="004E5D7B" w:rsidP="004E5D7B">
      <w:pPr>
        <w:numPr>
          <w:ilvl w:val="0"/>
          <w:numId w:val="8"/>
        </w:numPr>
        <w:tabs>
          <w:tab w:val="left" w:pos="630"/>
        </w:tabs>
        <w:spacing w:after="0" w:line="240" w:lineRule="auto"/>
        <w:ind w:hanging="994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color w:val="000000"/>
          <w:sz w:val="18"/>
          <w:szCs w:val="18"/>
        </w:rPr>
        <w:t>.R. Tubiana -La main</w:t>
      </w:r>
    </w:p>
    <w:p w:rsidR="004E5D7B" w:rsidRPr="004E5D7B" w:rsidRDefault="004E5D7B" w:rsidP="004E5D7B">
      <w:pPr>
        <w:numPr>
          <w:ilvl w:val="0"/>
          <w:numId w:val="8"/>
        </w:numPr>
        <w:tabs>
          <w:tab w:val="left" w:pos="630"/>
        </w:tabs>
        <w:spacing w:after="0" w:line="240" w:lineRule="auto"/>
        <w:ind w:hanging="994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color w:val="000000"/>
          <w:sz w:val="18"/>
          <w:szCs w:val="18"/>
        </w:rPr>
        <w:t>G.S. Georgiade, N.G. Georgiade, R. Riefkohl, W.J. Barwick -Textbook of Plastic, Maxillofacial and Reconstructive Surgery, Ed. Williams&amp;Wilkins</w:t>
      </w:r>
    </w:p>
    <w:p w:rsidR="004E5D7B" w:rsidRPr="004E5D7B" w:rsidRDefault="004E5D7B" w:rsidP="004E5D7B">
      <w:pPr>
        <w:numPr>
          <w:ilvl w:val="0"/>
          <w:numId w:val="8"/>
        </w:numPr>
        <w:tabs>
          <w:tab w:val="left" w:pos="630"/>
        </w:tabs>
        <w:spacing w:after="0" w:line="240" w:lineRule="auto"/>
        <w:ind w:hanging="994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color w:val="000000"/>
          <w:sz w:val="18"/>
          <w:szCs w:val="18"/>
        </w:rPr>
        <w:t xml:space="preserve"> D.P. Green - Operative Hand Surgery, Ed. Churchill Livingstone</w:t>
      </w:r>
    </w:p>
    <w:p w:rsidR="004E5D7B" w:rsidRPr="004E5D7B" w:rsidRDefault="004E5D7B" w:rsidP="004E5D7B">
      <w:pPr>
        <w:numPr>
          <w:ilvl w:val="0"/>
          <w:numId w:val="8"/>
        </w:numPr>
        <w:tabs>
          <w:tab w:val="left" w:pos="630"/>
        </w:tabs>
        <w:spacing w:after="0" w:line="240" w:lineRule="auto"/>
        <w:ind w:hanging="994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color w:val="000000"/>
          <w:sz w:val="18"/>
          <w:szCs w:val="18"/>
        </w:rPr>
        <w:t>B.M. Achauer, E. Eriksson, B. Guyuron, J.J. Coleman, R.C. Russell, C.A. Voucher Kolk -Plastic Surgery indications, operations and outcomes, Ed. Mosby</w:t>
      </w:r>
    </w:p>
    <w:p w:rsidR="004E5D7B" w:rsidRPr="004E5D7B" w:rsidRDefault="004E5D7B" w:rsidP="004E5D7B">
      <w:pPr>
        <w:numPr>
          <w:ilvl w:val="0"/>
          <w:numId w:val="8"/>
        </w:numPr>
        <w:tabs>
          <w:tab w:val="left" w:pos="630"/>
        </w:tabs>
        <w:spacing w:after="0" w:line="240" w:lineRule="auto"/>
        <w:ind w:hanging="994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color w:val="000000"/>
          <w:sz w:val="18"/>
          <w:szCs w:val="18"/>
        </w:rPr>
        <w:t>7. J.A. Boswick -The Art and Science of Burn Care, Ed. Aspen Publishers, Inc.</w:t>
      </w:r>
    </w:p>
    <w:p w:rsidR="004E5D7B" w:rsidRPr="004E5D7B" w:rsidRDefault="004E5D7B" w:rsidP="004E5D7B">
      <w:pPr>
        <w:numPr>
          <w:ilvl w:val="0"/>
          <w:numId w:val="8"/>
        </w:numPr>
        <w:tabs>
          <w:tab w:val="left" w:pos="630"/>
        </w:tabs>
        <w:spacing w:after="0" w:line="240" w:lineRule="auto"/>
        <w:ind w:hanging="994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color w:val="000000"/>
          <w:sz w:val="18"/>
          <w:szCs w:val="18"/>
        </w:rPr>
        <w:t>D. Herndon -Total Burn Care, Ed. W.B. Saunders</w:t>
      </w:r>
    </w:p>
    <w:p w:rsidR="004E5D7B" w:rsidRPr="004E5D7B" w:rsidRDefault="004E5D7B" w:rsidP="004E5D7B">
      <w:pPr>
        <w:numPr>
          <w:ilvl w:val="0"/>
          <w:numId w:val="8"/>
        </w:numPr>
        <w:tabs>
          <w:tab w:val="left" w:pos="630"/>
        </w:tabs>
        <w:spacing w:after="0" w:line="240" w:lineRule="auto"/>
        <w:ind w:hanging="994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color w:val="000000"/>
          <w:sz w:val="18"/>
          <w:szCs w:val="18"/>
        </w:rPr>
        <w:t>B. Stranch, L.O. Vasconez, E.J. Hall Findlay -Grabb's Encyclopedia of Flaps, Ed. Little, Brown&amp;Co.</w:t>
      </w:r>
    </w:p>
    <w:p w:rsidR="004E5D7B" w:rsidRPr="004E5D7B" w:rsidRDefault="004E5D7B" w:rsidP="004E5D7B">
      <w:pPr>
        <w:numPr>
          <w:ilvl w:val="0"/>
          <w:numId w:val="8"/>
        </w:numPr>
        <w:tabs>
          <w:tab w:val="left" w:pos="630"/>
        </w:tabs>
        <w:spacing w:after="0" w:line="240" w:lineRule="auto"/>
        <w:ind w:hanging="994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color w:val="000000"/>
          <w:sz w:val="18"/>
          <w:szCs w:val="18"/>
        </w:rPr>
        <w:t>Cormack&amp;Lamberty -Arterial Anatomy of Skin Flaps</w:t>
      </w:r>
    </w:p>
    <w:p w:rsidR="004E5D7B" w:rsidRPr="004E5D7B" w:rsidRDefault="004E5D7B" w:rsidP="004E5D7B">
      <w:pPr>
        <w:numPr>
          <w:ilvl w:val="0"/>
          <w:numId w:val="8"/>
        </w:numPr>
        <w:tabs>
          <w:tab w:val="left" w:pos="630"/>
        </w:tabs>
        <w:spacing w:after="0" w:line="240" w:lineRule="auto"/>
        <w:ind w:hanging="994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color w:val="000000"/>
          <w:sz w:val="18"/>
          <w:szCs w:val="18"/>
        </w:rPr>
        <w:t>S.J. Mathes, F. Nahai -Clinical Applications for Muscles and Musculocotaneous Flaps, Ed. Mosby</w:t>
      </w:r>
    </w:p>
    <w:p w:rsidR="004E5D7B" w:rsidRPr="004E5D7B" w:rsidRDefault="004E5D7B" w:rsidP="004E5D7B">
      <w:pPr>
        <w:numPr>
          <w:ilvl w:val="0"/>
          <w:numId w:val="8"/>
        </w:numPr>
        <w:tabs>
          <w:tab w:val="left" w:pos="630"/>
        </w:tabs>
        <w:spacing w:after="0" w:line="240" w:lineRule="auto"/>
        <w:ind w:hanging="994"/>
        <w:rPr>
          <w:rFonts w:ascii="Arial" w:hAnsi="Arial" w:cs="Arial"/>
          <w:color w:val="000000"/>
          <w:sz w:val="18"/>
          <w:szCs w:val="18"/>
        </w:rPr>
      </w:pPr>
      <w:r w:rsidRPr="004E5D7B">
        <w:rPr>
          <w:rFonts w:ascii="Arial" w:hAnsi="Arial" w:cs="Arial"/>
          <w:color w:val="000000"/>
          <w:sz w:val="18"/>
          <w:szCs w:val="18"/>
        </w:rPr>
        <w:t>F. Isac, A. Isac, T. Bratu -Lambourile pediculate, Ed. Mirton Timişoara</w:t>
      </w:r>
    </w:p>
    <w:p w:rsidR="004E5D7B" w:rsidRPr="004E5D7B" w:rsidRDefault="004E5D7B" w:rsidP="004E5D7B">
      <w:pPr>
        <w:tabs>
          <w:tab w:val="left" w:pos="630"/>
        </w:tabs>
        <w:spacing w:after="120" w:line="240" w:lineRule="auto"/>
        <w:jc w:val="both"/>
        <w:rPr>
          <w:sz w:val="20"/>
          <w:szCs w:val="20"/>
        </w:rPr>
      </w:pPr>
    </w:p>
    <w:p w:rsidR="0091799B" w:rsidRPr="001A038C" w:rsidRDefault="0091799B" w:rsidP="001A038C">
      <w:bookmarkStart w:id="0" w:name="_GoBack"/>
      <w:bookmarkEnd w:id="0"/>
    </w:p>
    <w:sectPr w:rsidR="0091799B" w:rsidRPr="001A038C" w:rsidSect="000524E8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2B" w:rsidRDefault="002C0B2B" w:rsidP="008B239C">
      <w:pPr>
        <w:spacing w:after="0" w:line="240" w:lineRule="auto"/>
      </w:pPr>
      <w:r>
        <w:separator/>
      </w:r>
    </w:p>
  </w:endnote>
  <w:endnote w:type="continuationSeparator" w:id="0">
    <w:p w:rsidR="002C0B2B" w:rsidRDefault="002C0B2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2B" w:rsidRPr="007324A4" w:rsidRDefault="002C0B2B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 xml:space="preserve">urești, Sector </w:t>
    </w:r>
    <w:r w:rsidR="001A038C">
      <w:rPr>
        <w:rFonts w:cs="Calibri"/>
        <w:i/>
      </w:rPr>
      <w:t>2</w:t>
    </w:r>
    <w:r>
      <w:rPr>
        <w:rFonts w:cs="Calibri"/>
        <w:i/>
      </w:rPr>
      <w:t>, 02002</w:t>
    </w:r>
    <w:r w:rsidR="000524E8">
      <w:rPr>
        <w:rFonts w:cs="Calibri"/>
        <w:i/>
      </w:rPr>
      <w:t>1</w:t>
    </w:r>
    <w:r>
      <w:rPr>
        <w:rFonts w:cs="Calibri"/>
        <w:i/>
      </w:rPr>
      <w:t xml:space="preserve">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2C0B2B" w:rsidRPr="007324A4" w:rsidRDefault="004E5D7B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1A038C" w:rsidRPr="007A6529">
        <w:rPr>
          <w:rStyle w:val="Hyperlink"/>
          <w:i/>
        </w:rPr>
        <w:t>www.umfcd.ro</w:t>
      </w:r>
    </w:hyperlink>
  </w:p>
  <w:p w:rsidR="002C0B2B" w:rsidRPr="007324A4" w:rsidRDefault="002C0B2B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2C0B2B" w:rsidRPr="007324A4" w:rsidRDefault="002C0B2B" w:rsidP="00637390">
    <w:pPr>
      <w:pStyle w:val="Footer"/>
      <w:rPr>
        <w:i/>
      </w:rPr>
    </w:pPr>
  </w:p>
  <w:p w:rsidR="002C0B2B" w:rsidRPr="007324A4" w:rsidRDefault="002C0B2B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2B" w:rsidRDefault="002C0B2B" w:rsidP="008B239C">
      <w:pPr>
        <w:spacing w:after="0" w:line="240" w:lineRule="auto"/>
      </w:pPr>
      <w:r>
        <w:separator/>
      </w:r>
    </w:p>
  </w:footnote>
  <w:footnote w:type="continuationSeparator" w:id="0">
    <w:p w:rsidR="002C0B2B" w:rsidRDefault="002C0B2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38C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2C0B2B" w:rsidRPr="007324A4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2C0B2B" w:rsidRDefault="004E5D7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puIA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Uivpu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0910"/>
    <w:multiLevelType w:val="hybridMultilevel"/>
    <w:tmpl w:val="F08CB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5512F"/>
    <w:multiLevelType w:val="hybridMultilevel"/>
    <w:tmpl w:val="6BAABA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E5D7B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RWS_1</cp:lastModifiedBy>
  <cp:revision>2</cp:revision>
  <cp:lastPrinted>2016-11-09T13:12:00Z</cp:lastPrinted>
  <dcterms:created xsi:type="dcterms:W3CDTF">2020-12-02T08:00:00Z</dcterms:created>
  <dcterms:modified xsi:type="dcterms:W3CDTF">2020-12-02T08:00:00Z</dcterms:modified>
</cp:coreProperties>
</file>