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04" w:rsidRDefault="00486E04" w:rsidP="00486E04">
      <w:pPr>
        <w:jc w:val="center"/>
        <w:rPr>
          <w:rFonts w:cs="Times New Roman"/>
          <w:b/>
          <w:bCs/>
          <w:szCs w:val="24"/>
        </w:rPr>
      </w:pPr>
      <w:r w:rsidRPr="00130537">
        <w:rPr>
          <w:rFonts w:cs="Times New Roman"/>
          <w:b/>
          <w:bCs/>
          <w:szCs w:val="24"/>
        </w:rPr>
        <w:t>ETAPA II/2019 (03.12.2018 -29.03.2019)</w:t>
      </w:r>
    </w:p>
    <w:p w:rsidR="00486E04" w:rsidRDefault="00486E04" w:rsidP="00486E04">
      <w:pPr>
        <w:jc w:val="center"/>
        <w:rPr>
          <w:rFonts w:cs="Times New Roman"/>
          <w:b/>
          <w:bCs/>
          <w:szCs w:val="24"/>
        </w:rPr>
      </w:pPr>
    </w:p>
    <w:p w:rsidR="00486E04" w:rsidRDefault="00486E04" w:rsidP="00486E04">
      <w:pPr>
        <w:jc w:val="center"/>
        <w:rPr>
          <w:rFonts w:cs="Times New Roman"/>
          <w:b/>
          <w:bCs/>
          <w:szCs w:val="24"/>
        </w:rPr>
      </w:pPr>
    </w:p>
    <w:p w:rsidR="00486E04" w:rsidRPr="00130537" w:rsidRDefault="00486E04" w:rsidP="00486E04">
      <w:pPr>
        <w:jc w:val="center"/>
        <w:rPr>
          <w:rFonts w:cs="Times New Roman"/>
          <w:b/>
          <w:bCs/>
          <w:szCs w:val="24"/>
        </w:rPr>
      </w:pPr>
    </w:p>
    <w:p w:rsidR="00486E04" w:rsidRPr="00130537" w:rsidRDefault="00486E04" w:rsidP="00486E04">
      <w:pPr>
        <w:ind w:firstLine="720"/>
        <w:rPr>
          <w:rFonts w:cs="Times New Roman"/>
          <w:bCs/>
          <w:szCs w:val="24"/>
        </w:rPr>
      </w:pPr>
      <w:proofErr w:type="spellStart"/>
      <w:proofErr w:type="gram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fost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continuarea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OP1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proofErr w:type="spellEnd"/>
      <w:r w:rsidRPr="00130537">
        <w:rPr>
          <w:rFonts w:cs="Times New Roman"/>
          <w:bCs/>
          <w:szCs w:val="24"/>
        </w:rPr>
        <w:t xml:space="preserve">, </w:t>
      </w:r>
      <w:proofErr w:type="spellStart"/>
      <w:r w:rsidRPr="00130537">
        <w:rPr>
          <w:rFonts w:cs="Times New Roman"/>
          <w:bCs/>
          <w:szCs w:val="24"/>
        </w:rPr>
        <w:t>demarate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I/2018.</w:t>
      </w:r>
      <w:proofErr w:type="gramEnd"/>
      <w:r w:rsidRPr="00130537">
        <w:rPr>
          <w:rFonts w:cs="Times New Roman"/>
          <w:bCs/>
          <w:szCs w:val="24"/>
        </w:rPr>
        <w:t xml:space="preserve"> </w:t>
      </w:r>
    </w:p>
    <w:p w:rsidR="00486E04" w:rsidRPr="00130537" w:rsidRDefault="00486E04" w:rsidP="00486E04">
      <w:pPr>
        <w:ind w:firstLine="349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II/2019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>:</w:t>
      </w:r>
    </w:p>
    <w:p w:rsidR="00486E04" w:rsidRPr="00130537" w:rsidRDefault="00486E04" w:rsidP="00486E04">
      <w:pPr>
        <w:numPr>
          <w:ilvl w:val="0"/>
          <w:numId w:val="1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bookmarkStart w:id="0" w:name="_Hlk4529221"/>
      <w:proofErr w:type="spellStart"/>
      <w:r w:rsidRPr="00130537">
        <w:rPr>
          <w:rFonts w:cs="Times New Roman"/>
          <w:bCs/>
          <w:szCs w:val="24"/>
        </w:rPr>
        <w:t>Stabilirea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comisiilor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specialitate</w:t>
      </w:r>
      <w:proofErr w:type="spellEnd"/>
      <w:r w:rsidRPr="00130537">
        <w:rPr>
          <w:rFonts w:cs="Times New Roman"/>
          <w:bCs/>
          <w:szCs w:val="24"/>
        </w:rPr>
        <w:t xml:space="preserve"> in </w:t>
      </w:r>
      <w:proofErr w:type="spellStart"/>
      <w:r w:rsidRPr="00130537">
        <w:rPr>
          <w:rFonts w:cs="Times New Roman"/>
          <w:bCs/>
          <w:szCs w:val="24"/>
        </w:rPr>
        <w:t>subdomeniile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interes</w:t>
      </w:r>
      <w:proofErr w:type="spellEnd"/>
      <w:r w:rsidRPr="00130537">
        <w:rPr>
          <w:rFonts w:cs="Times New Roman"/>
          <w:bCs/>
          <w:szCs w:val="24"/>
        </w:rPr>
        <w:t xml:space="preserve">. </w:t>
      </w:r>
      <w:proofErr w:type="spellStart"/>
      <w:r w:rsidRPr="00130537">
        <w:rPr>
          <w:rFonts w:cs="Times New Roman"/>
          <w:bCs/>
          <w:szCs w:val="24"/>
        </w:rPr>
        <w:t>Implementarea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metodologiei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acordare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competitiv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interne </w:t>
      </w:r>
    </w:p>
    <w:p w:rsidR="00486E04" w:rsidRPr="00130537" w:rsidRDefault="00486E04" w:rsidP="00486E04">
      <w:pPr>
        <w:numPr>
          <w:ilvl w:val="0"/>
          <w:numId w:val="1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Organizarea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competiției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granturi</w:t>
      </w:r>
      <w:proofErr w:type="spellEnd"/>
      <w:r w:rsidRPr="00130537">
        <w:rPr>
          <w:rFonts w:cs="Times New Roman"/>
          <w:bCs/>
          <w:szCs w:val="24"/>
        </w:rPr>
        <w:t xml:space="preserve"> interne de </w:t>
      </w:r>
      <w:proofErr w:type="spellStart"/>
      <w:r w:rsidRPr="00130537">
        <w:rPr>
          <w:rFonts w:cs="Times New Roman"/>
          <w:bCs/>
          <w:szCs w:val="24"/>
        </w:rPr>
        <w:t>cercetare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excelență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tutorat</w:t>
      </w:r>
      <w:proofErr w:type="spellEnd"/>
    </w:p>
    <w:p w:rsidR="00486E04" w:rsidRPr="00130537" w:rsidRDefault="00486E04" w:rsidP="00486E04">
      <w:pPr>
        <w:numPr>
          <w:ilvl w:val="0"/>
          <w:numId w:val="1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Elaborarea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metodologiei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acordare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competitiv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mobilități</w:t>
      </w:r>
      <w:proofErr w:type="spellEnd"/>
    </w:p>
    <w:p w:rsidR="00486E04" w:rsidRDefault="00486E04" w:rsidP="00486E04">
      <w:pPr>
        <w:numPr>
          <w:ilvl w:val="0"/>
          <w:numId w:val="1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Demararea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procedurilor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achiziție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publică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achiziționarea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echipamentelor</w:t>
      </w:r>
      <w:proofErr w:type="spellEnd"/>
      <w:r w:rsidRPr="00130537">
        <w:rPr>
          <w:rFonts w:cs="Times New Roman"/>
          <w:bCs/>
          <w:szCs w:val="24"/>
        </w:rPr>
        <w:t xml:space="preserve"> de CDI</w:t>
      </w:r>
      <w:bookmarkEnd w:id="0"/>
    </w:p>
    <w:p w:rsidR="00486E04" w:rsidRDefault="00486E04" w:rsidP="00486E04">
      <w:pPr>
        <w:spacing w:line="240" w:lineRule="auto"/>
        <w:ind w:left="709"/>
        <w:jc w:val="left"/>
        <w:rPr>
          <w:rFonts w:cs="Times New Roman"/>
          <w:bCs/>
          <w:szCs w:val="24"/>
        </w:rPr>
      </w:pPr>
    </w:p>
    <w:p w:rsidR="00486E04" w:rsidRPr="00130537" w:rsidRDefault="00486E04" w:rsidP="00486E04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ob</w:t>
      </w:r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7"/>
        <w:gridCol w:w="1047"/>
        <w:gridCol w:w="3825"/>
        <w:gridCol w:w="1415"/>
      </w:tblGrid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Stadiu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 xml:space="preserve">Grad de </w:t>
            </w: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atingere</w:t>
            </w:r>
            <w:proofErr w:type="spellEnd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 xml:space="preserve"> indicator </w:t>
            </w: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asumat</w:t>
            </w:r>
            <w:proofErr w:type="spellEnd"/>
          </w:p>
        </w:tc>
      </w:tr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II1</w:t>
            </w:r>
          </w:p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Stabilirea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comisiilor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specialitate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subdomeniile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interes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Implementarea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metodologiei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acordare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II2</w:t>
            </w:r>
          </w:p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Organizarea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competiției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cercetare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excelență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tutorat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nou</w:t>
            </w:r>
            <w:proofErr w:type="spellEnd"/>
          </w:p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 xml:space="preserve">Au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fost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acordate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10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cercetare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excelență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față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5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asumate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II3</w:t>
            </w:r>
          </w:p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Elaborarea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metodologiei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acordare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mobilități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>/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II4</w:t>
            </w:r>
          </w:p>
          <w:p w:rsidR="00486E04" w:rsidRPr="00692C74" w:rsidRDefault="00486E04" w:rsidP="0051411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Demararea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procedurilor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achiziție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publică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achiziționarea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echipamentelor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CDI (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100000 Euro)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semnificativ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îmbunătăţite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(3)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486E04" w:rsidRPr="00692C74" w:rsidTr="00514111">
        <w:tc>
          <w:tcPr>
            <w:tcW w:w="36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 xml:space="preserve">Management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</w:tcPr>
          <w:p w:rsidR="00486E04" w:rsidRPr="00692C74" w:rsidRDefault="00486E04" w:rsidP="0051411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</w:tbl>
    <w:p w:rsidR="00486E04" w:rsidRDefault="00486E04" w:rsidP="00486E04"/>
    <w:p w:rsidR="00486E04" w:rsidRDefault="00486E04" w:rsidP="00486E04">
      <w:pPr>
        <w:spacing w:line="240" w:lineRule="auto"/>
        <w:rPr>
          <w:rFonts w:eastAsia="Times New Roman" w:cs="Times New Roman"/>
          <w:b/>
          <w:szCs w:val="24"/>
          <w:lang w:val="ro-RO" w:eastAsia="ro-RO"/>
        </w:rPr>
      </w:pPr>
    </w:p>
    <w:p w:rsidR="00374A1D" w:rsidRDefault="00374A1D"/>
    <w:sectPr w:rsidR="00374A1D" w:rsidSect="00374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BF9"/>
    <w:multiLevelType w:val="hybridMultilevel"/>
    <w:tmpl w:val="586A517E"/>
    <w:lvl w:ilvl="0" w:tplc="5F9E90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86E04"/>
    <w:rsid w:val="00374A1D"/>
    <w:rsid w:val="0048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04"/>
    <w:pPr>
      <w:spacing w:after="0"/>
      <w:jc w:val="both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2020-03-30T10:42:00Z</dcterms:created>
  <dcterms:modified xsi:type="dcterms:W3CDTF">2020-03-30T10:42:00Z</dcterms:modified>
</cp:coreProperties>
</file>