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03" w:rsidRPr="008F56A7" w:rsidRDefault="00171A03" w:rsidP="00171A03">
      <w:pPr>
        <w:rPr>
          <w:b/>
          <w:sz w:val="20"/>
          <w:szCs w:val="20"/>
          <w:lang w:val="it-IT"/>
        </w:rPr>
      </w:pPr>
      <w:r w:rsidRPr="008F56A7">
        <w:rPr>
          <w:b/>
          <w:sz w:val="20"/>
          <w:szCs w:val="20"/>
          <w:lang w:val="it-IT"/>
        </w:rPr>
        <w:t>Universitatea de Medicina si</w:t>
      </w:r>
      <w:r w:rsidRPr="008F56A7">
        <w:rPr>
          <w:b/>
          <w:sz w:val="20"/>
          <w:szCs w:val="20"/>
          <w:lang w:val="it-IT"/>
        </w:rPr>
        <w:tab/>
      </w:r>
      <w:r w:rsidR="008952CF">
        <w:rPr>
          <w:b/>
          <w:sz w:val="20"/>
          <w:szCs w:val="20"/>
          <w:lang w:val="it-IT"/>
        </w:rPr>
        <w:t xml:space="preserve">Disciplina </w:t>
      </w:r>
      <w:r w:rsidR="000B75CC">
        <w:rPr>
          <w:b/>
          <w:sz w:val="20"/>
          <w:szCs w:val="20"/>
          <w:lang w:val="it-IT"/>
        </w:rPr>
        <w:t xml:space="preserve"> de Chirurgie</w:t>
      </w:r>
      <w:r w:rsidR="005F6C6D">
        <w:rPr>
          <w:b/>
          <w:sz w:val="20"/>
          <w:szCs w:val="20"/>
          <w:lang w:val="it-IT"/>
        </w:rPr>
        <w:t xml:space="preserve"> Plastica, Estetica si    </w:t>
      </w:r>
      <w:r w:rsidRPr="008F56A7">
        <w:rPr>
          <w:b/>
          <w:sz w:val="20"/>
          <w:szCs w:val="20"/>
          <w:lang w:val="it-IT"/>
        </w:rPr>
        <w:t>Spitalul Clinic de Urgenta</w:t>
      </w:r>
    </w:p>
    <w:p w:rsidR="00171A03" w:rsidRPr="008F56A7" w:rsidRDefault="00171A03" w:rsidP="00171A03">
      <w:pPr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</w:t>
      </w:r>
      <w:r w:rsidRPr="008F56A7">
        <w:rPr>
          <w:b/>
          <w:sz w:val="20"/>
          <w:szCs w:val="20"/>
          <w:lang w:val="it-IT"/>
        </w:rPr>
        <w:t xml:space="preserve">Farmacie ″Carol Davila″         </w:t>
      </w:r>
      <w:r>
        <w:rPr>
          <w:b/>
          <w:sz w:val="20"/>
          <w:szCs w:val="20"/>
          <w:lang w:val="it-IT"/>
        </w:rPr>
        <w:t xml:space="preserve">         </w:t>
      </w:r>
      <w:r w:rsidR="000B75CC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</w:t>
      </w:r>
      <w:r w:rsidR="00DB77DE">
        <w:rPr>
          <w:b/>
          <w:sz w:val="20"/>
          <w:szCs w:val="20"/>
          <w:lang w:val="it-IT"/>
        </w:rPr>
        <w:t xml:space="preserve">  </w:t>
      </w:r>
      <w:r>
        <w:rPr>
          <w:b/>
          <w:sz w:val="20"/>
          <w:szCs w:val="20"/>
          <w:lang w:val="it-IT"/>
        </w:rPr>
        <w:t xml:space="preserve"> </w:t>
      </w:r>
      <w:r w:rsidRPr="008F56A7">
        <w:rPr>
          <w:b/>
          <w:sz w:val="20"/>
          <w:szCs w:val="20"/>
          <w:lang w:val="it-IT"/>
        </w:rPr>
        <w:t>Microchirurgie Reco</w:t>
      </w:r>
      <w:r>
        <w:rPr>
          <w:b/>
          <w:sz w:val="20"/>
          <w:szCs w:val="20"/>
          <w:lang w:val="it-IT"/>
        </w:rPr>
        <w:t xml:space="preserve">nstructiva                                   </w:t>
      </w:r>
      <w:r w:rsidRPr="008F56A7">
        <w:rPr>
          <w:b/>
          <w:sz w:val="20"/>
          <w:szCs w:val="20"/>
          <w:lang w:val="it-IT"/>
        </w:rPr>
        <w:t xml:space="preserve"> Bucuresti</w:t>
      </w:r>
      <w:r w:rsidRPr="008F56A7">
        <w:rPr>
          <w:sz w:val="20"/>
          <w:szCs w:val="20"/>
          <w:lang w:val="it-IT"/>
        </w:rPr>
        <w:t xml:space="preserve"> </w:t>
      </w:r>
    </w:p>
    <w:p w:rsidR="00171A03" w:rsidRPr="008F56A7" w:rsidRDefault="00171A03" w:rsidP="00171A03">
      <w:pPr>
        <w:rPr>
          <w:sz w:val="20"/>
          <w:szCs w:val="20"/>
          <w:lang w:val="it-IT"/>
        </w:rPr>
      </w:pPr>
    </w:p>
    <w:p w:rsidR="00171A03" w:rsidRPr="008F56A7" w:rsidRDefault="00171A03" w:rsidP="00171A03">
      <w:pPr>
        <w:jc w:val="center"/>
        <w:rPr>
          <w:sz w:val="20"/>
          <w:szCs w:val="20"/>
          <w:lang w:val="it-IT"/>
        </w:rPr>
      </w:pPr>
      <w:r w:rsidRPr="008F56A7">
        <w:rPr>
          <w:sz w:val="20"/>
          <w:szCs w:val="20"/>
          <w:lang w:val="it-IT"/>
        </w:rPr>
        <w:t xml:space="preserve">Calea Floreasca nr. 8, sect.1, Tel.: </w:t>
      </w:r>
      <w:r>
        <w:rPr>
          <w:sz w:val="20"/>
          <w:szCs w:val="20"/>
          <w:lang w:val="it-IT"/>
        </w:rPr>
        <w:t xml:space="preserve">021 / </w:t>
      </w:r>
      <w:r w:rsidR="006856C4">
        <w:rPr>
          <w:sz w:val="20"/>
          <w:szCs w:val="20"/>
          <w:lang w:val="it-IT"/>
        </w:rPr>
        <w:t>599.23.08 / 174</w:t>
      </w:r>
    </w:p>
    <w:p w:rsidR="00171A03" w:rsidRDefault="00171A03" w:rsidP="00171A03">
      <w:pPr>
        <w:jc w:val="center"/>
        <w:rPr>
          <w:sz w:val="20"/>
          <w:szCs w:val="20"/>
          <w:lang w:val="fr-FR"/>
        </w:rPr>
      </w:pPr>
      <w:r w:rsidRPr="008F56A7">
        <w:rPr>
          <w:sz w:val="20"/>
          <w:szCs w:val="20"/>
          <w:lang w:val="it-IT"/>
        </w:rPr>
        <w:t>e-mail:</w:t>
      </w:r>
      <w:r>
        <w:rPr>
          <w:sz w:val="20"/>
          <w:szCs w:val="20"/>
          <w:lang w:val="it-IT"/>
        </w:rPr>
        <w:t xml:space="preserve"> </w:t>
      </w:r>
      <w:r w:rsidRPr="002A422E">
        <w:rPr>
          <w:sz w:val="20"/>
          <w:szCs w:val="20"/>
          <w:lang w:val="it-IT"/>
        </w:rPr>
        <w:t>ioan.lascar@gmail.</w:t>
      </w:r>
      <w:r>
        <w:rPr>
          <w:sz w:val="20"/>
          <w:szCs w:val="20"/>
          <w:lang w:val="it-IT"/>
        </w:rPr>
        <w:t>com</w:t>
      </w:r>
      <w:r w:rsidRPr="008F56A7">
        <w:rPr>
          <w:sz w:val="20"/>
          <w:szCs w:val="20"/>
          <w:lang w:val="it-IT"/>
        </w:rPr>
        <w:t xml:space="preserve"> </w:t>
      </w:r>
    </w:p>
    <w:p w:rsidR="00171A03" w:rsidRDefault="008952CF" w:rsidP="00171A03">
      <w:pPr>
        <w:jc w:val="center"/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Sef Disciplina</w:t>
      </w:r>
      <w:r w:rsidR="00171A03" w:rsidRPr="008F56A7">
        <w:rPr>
          <w:sz w:val="20"/>
          <w:szCs w:val="20"/>
          <w:lang w:val="it-IT"/>
        </w:rPr>
        <w:t xml:space="preserve"> : </w:t>
      </w:r>
      <w:r w:rsidR="00171A03" w:rsidRPr="008F56A7">
        <w:rPr>
          <w:b/>
          <w:sz w:val="20"/>
          <w:szCs w:val="20"/>
          <w:lang w:val="it-IT"/>
        </w:rPr>
        <w:t>PROF.</w:t>
      </w:r>
      <w:r w:rsidR="00171A03" w:rsidRPr="008F56A7">
        <w:rPr>
          <w:sz w:val="20"/>
          <w:szCs w:val="20"/>
          <w:lang w:val="it-IT"/>
        </w:rPr>
        <w:t xml:space="preserve"> </w:t>
      </w:r>
      <w:r w:rsidR="00B83440" w:rsidRPr="00B83440">
        <w:rPr>
          <w:b/>
          <w:sz w:val="20"/>
          <w:szCs w:val="20"/>
          <w:lang w:val="it-IT"/>
        </w:rPr>
        <w:t>EMERIT</w:t>
      </w:r>
      <w:r w:rsidR="00B83440">
        <w:rPr>
          <w:sz w:val="20"/>
          <w:szCs w:val="20"/>
          <w:lang w:val="it-IT"/>
        </w:rPr>
        <w:t xml:space="preserve"> </w:t>
      </w:r>
      <w:r w:rsidR="00171A03" w:rsidRPr="008F56A7">
        <w:rPr>
          <w:b/>
          <w:sz w:val="20"/>
          <w:szCs w:val="20"/>
          <w:lang w:val="it-IT"/>
        </w:rPr>
        <w:t>DR. IOAN LASCAR</w:t>
      </w:r>
    </w:p>
    <w:p w:rsidR="00DB77DE" w:rsidRPr="008F56A7" w:rsidRDefault="00DB77DE" w:rsidP="00171A03">
      <w:pPr>
        <w:jc w:val="center"/>
        <w:rPr>
          <w:sz w:val="20"/>
          <w:szCs w:val="20"/>
          <w:lang w:val="it-IT"/>
        </w:rPr>
      </w:pPr>
    </w:p>
    <w:p w:rsidR="00171A03" w:rsidRDefault="001D0B6E" w:rsidP="00171A03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883937">
        <w:rPr>
          <w:lang w:val="it-IT"/>
        </w:rPr>
        <w:tab/>
      </w:r>
      <w:r w:rsidR="00883937">
        <w:rPr>
          <w:lang w:val="it-IT"/>
        </w:rPr>
        <w:tab/>
      </w:r>
      <w:r w:rsidR="00DB77DE">
        <w:rPr>
          <w:lang w:val="it-IT"/>
        </w:rPr>
        <w:t xml:space="preserve">Nr. </w:t>
      </w:r>
      <w:r w:rsidR="008952CF">
        <w:rPr>
          <w:lang w:val="it-IT"/>
        </w:rPr>
        <w:t xml:space="preserve"> </w:t>
      </w:r>
      <w:r w:rsidR="006856C4">
        <w:rPr>
          <w:lang w:val="it-IT"/>
        </w:rPr>
        <w:t>270</w:t>
      </w:r>
      <w:r>
        <w:rPr>
          <w:lang w:val="it-IT"/>
        </w:rPr>
        <w:t xml:space="preserve">/ </w:t>
      </w:r>
      <w:r w:rsidR="006856C4">
        <w:rPr>
          <w:lang w:val="it-IT"/>
        </w:rPr>
        <w:t>03</w:t>
      </w:r>
      <w:r>
        <w:rPr>
          <w:lang w:val="it-IT"/>
        </w:rPr>
        <w:t>.</w:t>
      </w:r>
      <w:r w:rsidR="006856C4">
        <w:rPr>
          <w:lang w:val="it-IT"/>
        </w:rPr>
        <w:t>06</w:t>
      </w:r>
      <w:r>
        <w:rPr>
          <w:lang w:val="it-IT"/>
        </w:rPr>
        <w:t>.201</w:t>
      </w:r>
      <w:r w:rsidR="006856C4">
        <w:rPr>
          <w:lang w:val="it-IT"/>
        </w:rPr>
        <w:t>9</w:t>
      </w:r>
    </w:p>
    <w:p w:rsidR="00C52475" w:rsidRDefault="00C52475" w:rsidP="00C52475">
      <w:pPr>
        <w:jc w:val="center"/>
        <w:rPr>
          <w:b/>
          <w:lang w:val="fr-FR"/>
        </w:rPr>
      </w:pPr>
      <w:r>
        <w:rPr>
          <w:b/>
          <w:lang w:val="fr-FR"/>
        </w:rPr>
        <w:t>CATRE</w:t>
      </w:r>
    </w:p>
    <w:p w:rsidR="00C52475" w:rsidRDefault="00C52475" w:rsidP="00C52475">
      <w:pPr>
        <w:jc w:val="center"/>
        <w:rPr>
          <w:b/>
          <w:lang w:val="fr-FR"/>
        </w:rPr>
      </w:pPr>
      <w:r>
        <w:rPr>
          <w:b/>
          <w:lang w:val="fr-FR"/>
        </w:rPr>
        <w:t>DECANAT</w:t>
      </w:r>
    </w:p>
    <w:p w:rsidR="00C52475" w:rsidRDefault="00C52475" w:rsidP="00C52475">
      <w:pPr>
        <w:jc w:val="center"/>
        <w:rPr>
          <w:b/>
          <w:lang w:val="fr-FR"/>
        </w:rPr>
      </w:pPr>
    </w:p>
    <w:p w:rsidR="00FF419B" w:rsidRDefault="005F6C6D" w:rsidP="00FF419B">
      <w:pPr>
        <w:jc w:val="center"/>
        <w:rPr>
          <w:lang w:val="it-IT"/>
        </w:rPr>
      </w:pPr>
      <w:r w:rsidRPr="00F16097">
        <w:rPr>
          <w:b/>
          <w:lang w:val="fr-FR"/>
        </w:rPr>
        <w:t xml:space="preserve">In </w:t>
      </w:r>
      <w:proofErr w:type="spellStart"/>
      <w:r w:rsidRPr="00F16097">
        <w:rPr>
          <w:b/>
          <w:lang w:val="fr-FR"/>
        </w:rPr>
        <w:t>atentia</w:t>
      </w:r>
      <w:proofErr w:type="spellEnd"/>
      <w:r w:rsidRPr="00F16097">
        <w:rPr>
          <w:b/>
          <w:lang w:val="fr-FR"/>
        </w:rPr>
        <w:t xml:space="preserve"> </w:t>
      </w:r>
      <w:proofErr w:type="spellStart"/>
      <w:r w:rsidRPr="00F16097">
        <w:rPr>
          <w:b/>
          <w:lang w:val="fr-FR"/>
        </w:rPr>
        <w:t>Dlui</w:t>
      </w:r>
      <w:proofErr w:type="spellEnd"/>
      <w:r w:rsidRPr="00F16097">
        <w:rPr>
          <w:b/>
          <w:lang w:val="fr-FR"/>
        </w:rPr>
        <w:t xml:space="preserve"> </w:t>
      </w:r>
      <w:proofErr w:type="spellStart"/>
      <w:r w:rsidRPr="00F16097">
        <w:rPr>
          <w:b/>
          <w:lang w:val="fr-FR"/>
        </w:rPr>
        <w:t>Decan</w:t>
      </w:r>
      <w:proofErr w:type="spellEnd"/>
      <w:r w:rsidRPr="00F16097">
        <w:rPr>
          <w:b/>
          <w:lang w:val="fr-FR"/>
        </w:rPr>
        <w:t>, PROF. DR. CIRSTOIU CATALIN</w:t>
      </w:r>
    </w:p>
    <w:p w:rsidR="00DB77DE" w:rsidRDefault="00DB77DE" w:rsidP="00C52475">
      <w:pPr>
        <w:jc w:val="center"/>
        <w:rPr>
          <w:lang w:val="it-IT"/>
        </w:rPr>
      </w:pPr>
    </w:p>
    <w:p w:rsidR="00526D1D" w:rsidRPr="00FF419B" w:rsidRDefault="00FF419B" w:rsidP="00FF419B">
      <w:pPr>
        <w:ind w:firstLine="720"/>
        <w:jc w:val="both"/>
        <w:rPr>
          <w:lang w:val="it-IT"/>
        </w:rPr>
      </w:pPr>
      <w:r>
        <w:rPr>
          <w:lang w:val="it-IT"/>
        </w:rPr>
        <w:t>Pentru buna desfa</w:t>
      </w:r>
      <w:r w:rsidR="00491756">
        <w:rPr>
          <w:lang w:val="it-IT"/>
        </w:rPr>
        <w:t>surare a concursului de ocupare</w:t>
      </w:r>
      <w:r>
        <w:rPr>
          <w:lang w:val="it-IT"/>
        </w:rPr>
        <w:t xml:space="preserve"> </w:t>
      </w:r>
      <w:r w:rsidR="001D0B6E">
        <w:rPr>
          <w:lang w:val="it-IT"/>
        </w:rPr>
        <w:t>a</w:t>
      </w:r>
      <w:r w:rsidR="004E7FD1" w:rsidRPr="004E7FD1">
        <w:rPr>
          <w:lang w:val="it-IT"/>
        </w:rPr>
        <w:t xml:space="preserve"> </w:t>
      </w:r>
      <w:r w:rsidR="004E7FD1">
        <w:rPr>
          <w:lang w:val="it-IT"/>
        </w:rPr>
        <w:t xml:space="preserve">postului vacant de </w:t>
      </w:r>
      <w:r w:rsidR="001A2D8A">
        <w:rPr>
          <w:lang w:val="it-IT"/>
        </w:rPr>
        <w:t>Conferentiar universitar, poz. 1</w:t>
      </w:r>
      <w:r w:rsidR="001A2D8A" w:rsidRPr="000F2787">
        <w:rPr>
          <w:lang w:val="it-IT"/>
        </w:rPr>
        <w:t>,</w:t>
      </w:r>
      <w:r w:rsidR="001A2D8A">
        <w:rPr>
          <w:lang w:val="it-IT"/>
        </w:rPr>
        <w:t xml:space="preserve"> </w:t>
      </w:r>
      <w:r w:rsidR="001A2D8A" w:rsidRPr="00792230">
        <w:rPr>
          <w:lang w:val="it-IT"/>
        </w:rPr>
        <w:t xml:space="preserve">Disciplina de Chirurgie Plastica, Estetica si Microchirurgie Reconstructiva din cadrul </w:t>
      </w:r>
      <w:r w:rsidR="001A2D8A">
        <w:rPr>
          <w:lang w:val="it-IT"/>
        </w:rPr>
        <w:t>Spitalului Universitar de Urgenta Bucuresti (SUUB)</w:t>
      </w:r>
      <w:r w:rsidR="00883937">
        <w:rPr>
          <w:lang w:val="it-IT"/>
        </w:rPr>
        <w:t>, Departamentul 11, Facultatea de Medicina, Universitatea de Medicina si Farmacie “Carol Davila”</w:t>
      </w:r>
      <w:r w:rsidR="001D0B6E">
        <w:rPr>
          <w:lang w:val="it-IT"/>
        </w:rPr>
        <w:t>,</w:t>
      </w:r>
      <w:r w:rsidR="001D0B6E" w:rsidRPr="00457CA6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491756">
        <w:rPr>
          <w:lang w:val="it-IT"/>
        </w:rPr>
        <w:t>propunem urmatoarea Tematica:</w:t>
      </w:r>
      <w:r>
        <w:rPr>
          <w:lang w:val="it-IT"/>
        </w:rPr>
        <w:t xml:space="preserve"> </w:t>
      </w:r>
    </w:p>
    <w:p w:rsidR="00EE2EC5" w:rsidRDefault="00EE2EC5" w:rsidP="00EE2EC5">
      <w:pPr>
        <w:jc w:val="center"/>
        <w:rPr>
          <w:b/>
        </w:rPr>
      </w:pPr>
      <w:r>
        <w:rPr>
          <w:b/>
        </w:rPr>
        <w:t>TEMATICA</w:t>
      </w:r>
    </w:p>
    <w:p w:rsidR="00EE2EC5" w:rsidRPr="00FF419B" w:rsidRDefault="00EE2EC5" w:rsidP="00EE2EC5">
      <w:pPr>
        <w:rPr>
          <w:b/>
        </w:rPr>
      </w:pPr>
    </w:p>
    <w:p w:rsidR="00EE2EC5" w:rsidRPr="00526D1D" w:rsidRDefault="00EE2EC5" w:rsidP="00EE2EC5">
      <w:pPr>
        <w:numPr>
          <w:ilvl w:val="0"/>
          <w:numId w:val="3"/>
        </w:numPr>
        <w:jc w:val="both"/>
        <w:rPr>
          <w:color w:val="000000"/>
        </w:rPr>
      </w:pPr>
      <w:r w:rsidRPr="00526D1D">
        <w:rPr>
          <w:color w:val="000000"/>
        </w:rPr>
        <w:t>Plastiile cu transplante de piele libera (5, 3, 4, 2)</w:t>
      </w:r>
    </w:p>
    <w:p w:rsidR="00EE2EC5" w:rsidRPr="00526D1D" w:rsidRDefault="00EE2EC5" w:rsidP="00EE2EC5">
      <w:pPr>
        <w:numPr>
          <w:ilvl w:val="0"/>
          <w:numId w:val="3"/>
        </w:numPr>
        <w:jc w:val="both"/>
        <w:rPr>
          <w:color w:val="000000"/>
        </w:rPr>
      </w:pPr>
      <w:r w:rsidRPr="00526D1D">
        <w:rPr>
          <w:color w:val="000000"/>
        </w:rPr>
        <w:t>Fiziopatologia, clinica si tratamentul socului la arsi (7, 8, 2)</w:t>
      </w:r>
    </w:p>
    <w:p w:rsidR="00EE2EC5" w:rsidRPr="00526D1D" w:rsidRDefault="00EE2EC5" w:rsidP="00EE2EC5">
      <w:pPr>
        <w:numPr>
          <w:ilvl w:val="0"/>
          <w:numId w:val="3"/>
        </w:numPr>
        <w:jc w:val="both"/>
        <w:rPr>
          <w:color w:val="000000"/>
        </w:rPr>
      </w:pPr>
      <w:r w:rsidRPr="00526D1D">
        <w:rPr>
          <w:color w:val="000000"/>
        </w:rPr>
        <w:t>Tratamentul local si chirurgical in arsuri (indicatii, metode, rezultate, complicatii) (7, 8, 2)</w:t>
      </w:r>
    </w:p>
    <w:p w:rsidR="00EE2EC5" w:rsidRPr="00526D1D" w:rsidRDefault="00EE2EC5" w:rsidP="00EE2EC5">
      <w:pPr>
        <w:numPr>
          <w:ilvl w:val="0"/>
          <w:numId w:val="3"/>
        </w:numPr>
        <w:jc w:val="both"/>
        <w:rPr>
          <w:color w:val="000000"/>
        </w:rPr>
      </w:pPr>
      <w:r w:rsidRPr="00526D1D">
        <w:rPr>
          <w:color w:val="000000"/>
        </w:rPr>
        <w:t>Tratamentul de urgenta al traumatismelor mainii (probleme generale de conduita terapeutica) (5, 3, 4, 2, 9)</w:t>
      </w:r>
    </w:p>
    <w:p w:rsidR="00EE2EC5" w:rsidRPr="00526D1D" w:rsidRDefault="00EE2EC5" w:rsidP="00EE2EC5">
      <w:pPr>
        <w:numPr>
          <w:ilvl w:val="0"/>
          <w:numId w:val="3"/>
        </w:numPr>
        <w:jc w:val="both"/>
        <w:rPr>
          <w:color w:val="000000"/>
        </w:rPr>
      </w:pPr>
      <w:r w:rsidRPr="00526D1D">
        <w:rPr>
          <w:color w:val="000000"/>
        </w:rPr>
        <w:t>Sechele postcombustionale ale mainii (fiziopatologie, clinica si tratament) (8, 7, 9)</w:t>
      </w:r>
    </w:p>
    <w:p w:rsidR="00EE2EC5" w:rsidRPr="00526D1D" w:rsidRDefault="00EE2EC5" w:rsidP="00EE2EC5">
      <w:pPr>
        <w:numPr>
          <w:ilvl w:val="0"/>
          <w:numId w:val="3"/>
        </w:numPr>
        <w:jc w:val="both"/>
        <w:rPr>
          <w:color w:val="000000"/>
        </w:rPr>
      </w:pPr>
      <w:r w:rsidRPr="00526D1D">
        <w:rPr>
          <w:color w:val="000000"/>
        </w:rPr>
        <w:t>Sindroame de compresie la nivelul extremitatilor (5, 3, 4, 2)</w:t>
      </w:r>
    </w:p>
    <w:p w:rsidR="00EE2EC5" w:rsidRPr="00526D1D" w:rsidRDefault="00EE2EC5" w:rsidP="00EE2EC5">
      <w:pPr>
        <w:numPr>
          <w:ilvl w:val="0"/>
          <w:numId w:val="3"/>
        </w:numPr>
        <w:jc w:val="both"/>
        <w:rPr>
          <w:color w:val="000000"/>
        </w:rPr>
      </w:pPr>
      <w:r w:rsidRPr="00526D1D">
        <w:rPr>
          <w:color w:val="000000"/>
        </w:rPr>
        <w:t>Boala Dupuytren (etiopatologie, clinica, indicatii si metode terapeutice) (5, 3, 4, 2)</w:t>
      </w:r>
    </w:p>
    <w:p w:rsidR="00EE2EC5" w:rsidRPr="00526D1D" w:rsidRDefault="00EE2EC5" w:rsidP="00EE2EC5">
      <w:pPr>
        <w:numPr>
          <w:ilvl w:val="0"/>
          <w:numId w:val="3"/>
        </w:numPr>
        <w:jc w:val="both"/>
        <w:rPr>
          <w:color w:val="000000"/>
        </w:rPr>
      </w:pPr>
      <w:r w:rsidRPr="00526D1D">
        <w:rPr>
          <w:color w:val="000000"/>
        </w:rPr>
        <w:t>Chirurgia paraliziei faciale (2, 6, 4, 9, 10)</w:t>
      </w:r>
    </w:p>
    <w:p w:rsidR="00EE2EC5" w:rsidRPr="00526D1D" w:rsidRDefault="00EE2EC5" w:rsidP="00EE2EC5">
      <w:pPr>
        <w:numPr>
          <w:ilvl w:val="0"/>
          <w:numId w:val="3"/>
        </w:numPr>
        <w:jc w:val="both"/>
        <w:rPr>
          <w:color w:val="000000"/>
        </w:rPr>
      </w:pPr>
      <w:r w:rsidRPr="00526D1D">
        <w:rPr>
          <w:color w:val="000000"/>
        </w:rPr>
        <w:t>Infectiile acute extensive ale tegumentelor si tesuturilor subadiacente (clinica, diagnostic, tratament) (5, 6, 4)</w:t>
      </w:r>
    </w:p>
    <w:p w:rsidR="00EE2EC5" w:rsidRPr="00225F80" w:rsidRDefault="00EE2EC5" w:rsidP="00EE2EC5">
      <w:pPr>
        <w:numPr>
          <w:ilvl w:val="0"/>
          <w:numId w:val="3"/>
        </w:numPr>
        <w:jc w:val="both"/>
      </w:pPr>
      <w:r w:rsidRPr="00526D1D">
        <w:rPr>
          <w:color w:val="000000"/>
        </w:rPr>
        <w:t>Transferul liber de tesuturi (2, 13, 4, 6)</w:t>
      </w:r>
    </w:p>
    <w:p w:rsidR="00EE2EC5" w:rsidRPr="000B75CC" w:rsidRDefault="00EE2EC5" w:rsidP="00883937">
      <w:pPr>
        <w:ind w:left="360"/>
        <w:jc w:val="both"/>
        <w:rPr>
          <w:color w:val="000000"/>
        </w:rPr>
      </w:pPr>
      <w:r w:rsidRPr="000B75CC">
        <w:rPr>
          <w:color w:val="000000"/>
        </w:rPr>
        <w:br/>
      </w:r>
      <w:r w:rsidRPr="000B75CC">
        <w:rPr>
          <w:rStyle w:val="Robust"/>
          <w:color w:val="000000"/>
        </w:rPr>
        <w:t>BIBLIOGRAFIE</w:t>
      </w:r>
      <w:r w:rsidRPr="000B75CC">
        <w:rPr>
          <w:color w:val="000000"/>
        </w:rPr>
        <w:br/>
        <w:t>1. Gray's Anatomy</w:t>
      </w:r>
    </w:p>
    <w:p w:rsidR="00EE2EC5" w:rsidRPr="000B75CC" w:rsidRDefault="00EE2EC5" w:rsidP="00883937">
      <w:pPr>
        <w:ind w:firstLine="360"/>
        <w:jc w:val="both"/>
        <w:rPr>
          <w:color w:val="000000"/>
        </w:rPr>
      </w:pPr>
      <w:r w:rsidRPr="000B75CC">
        <w:rPr>
          <w:color w:val="000000"/>
        </w:rPr>
        <w:t>2. J.G. McCarthy -Plastic Surgery, Ed. W.B. Saunders</w:t>
      </w:r>
    </w:p>
    <w:p w:rsidR="00EE2EC5" w:rsidRPr="000B75CC" w:rsidRDefault="00EE2EC5" w:rsidP="00883937">
      <w:pPr>
        <w:ind w:left="360"/>
        <w:jc w:val="both"/>
        <w:rPr>
          <w:color w:val="000000"/>
        </w:rPr>
      </w:pPr>
      <w:r w:rsidRPr="000B75CC">
        <w:rPr>
          <w:color w:val="000000"/>
        </w:rPr>
        <w:t>3. R. Tubiana -La main</w:t>
      </w:r>
    </w:p>
    <w:p w:rsidR="00EE2EC5" w:rsidRPr="000B75CC" w:rsidRDefault="00EE2EC5" w:rsidP="00883937">
      <w:pPr>
        <w:ind w:left="360"/>
        <w:jc w:val="both"/>
        <w:rPr>
          <w:color w:val="000000"/>
        </w:rPr>
      </w:pPr>
      <w:r w:rsidRPr="000B75CC">
        <w:rPr>
          <w:color w:val="000000"/>
        </w:rPr>
        <w:t>4. G.S. Georgiade, N.G. Georgiade, R. Riefkohl, W.J. Barwick -Textbook of Plastic, Maxillofacial and Reconstructive Surgery, Ed. Williams&amp;Wilkins</w:t>
      </w:r>
    </w:p>
    <w:p w:rsidR="00EE2EC5" w:rsidRPr="000B75CC" w:rsidRDefault="00EE2EC5" w:rsidP="00883937">
      <w:pPr>
        <w:ind w:left="360"/>
        <w:jc w:val="both"/>
        <w:rPr>
          <w:color w:val="000000"/>
        </w:rPr>
      </w:pPr>
      <w:r w:rsidRPr="000B75CC">
        <w:rPr>
          <w:color w:val="000000"/>
        </w:rPr>
        <w:t>5. D.P. Green - Operative Hand Surgery, Ed. Churchill Livingstone</w:t>
      </w:r>
    </w:p>
    <w:p w:rsidR="00EE2EC5" w:rsidRPr="000B75CC" w:rsidRDefault="00EE2EC5" w:rsidP="00883937">
      <w:pPr>
        <w:ind w:left="360"/>
        <w:jc w:val="both"/>
        <w:rPr>
          <w:color w:val="000000"/>
        </w:rPr>
      </w:pPr>
      <w:r w:rsidRPr="000B75CC">
        <w:rPr>
          <w:color w:val="000000"/>
        </w:rPr>
        <w:t>6. B.M. Achauer, E. Eriksson, B. Guyuron, J.J. Coleman, R.C. Russell, C.A. Voucher Kolk -Plastic Surgery indications, operations and outcomes, Ed. Mosby</w:t>
      </w:r>
    </w:p>
    <w:p w:rsidR="00EE2EC5" w:rsidRPr="000B75CC" w:rsidRDefault="00EE2EC5" w:rsidP="00883937">
      <w:pPr>
        <w:ind w:left="360"/>
        <w:jc w:val="both"/>
        <w:rPr>
          <w:color w:val="000000"/>
        </w:rPr>
      </w:pPr>
      <w:r w:rsidRPr="000B75CC">
        <w:rPr>
          <w:color w:val="000000"/>
        </w:rPr>
        <w:t>7. J.A. Boswick -The Art and Science of Burn Care, Ed. Aspen Publishers, Inc.</w:t>
      </w:r>
    </w:p>
    <w:p w:rsidR="00EE2EC5" w:rsidRPr="000B75CC" w:rsidRDefault="00EE2EC5" w:rsidP="00883937">
      <w:pPr>
        <w:ind w:left="360"/>
        <w:jc w:val="both"/>
        <w:rPr>
          <w:color w:val="000000"/>
        </w:rPr>
      </w:pPr>
      <w:r w:rsidRPr="000B75CC">
        <w:rPr>
          <w:color w:val="000000"/>
        </w:rPr>
        <w:t>8. D. Herndon -Total Burn Care, Ed. W.B. Saunders</w:t>
      </w:r>
    </w:p>
    <w:p w:rsidR="00EE2EC5" w:rsidRPr="000B75CC" w:rsidRDefault="00EE2EC5" w:rsidP="00883937">
      <w:pPr>
        <w:ind w:left="360"/>
        <w:jc w:val="both"/>
        <w:rPr>
          <w:color w:val="000000"/>
        </w:rPr>
      </w:pPr>
      <w:r w:rsidRPr="000B75CC">
        <w:rPr>
          <w:color w:val="000000"/>
        </w:rPr>
        <w:t>9. B. Stranch, L.O. Vasconez, E.J. Hall Findlay -Grabb's Encyclopedia of Flaps, Ed. Little, Brown&amp;Co.</w:t>
      </w:r>
    </w:p>
    <w:p w:rsidR="00EE2EC5" w:rsidRPr="000B75CC" w:rsidRDefault="00EE2EC5" w:rsidP="00883937">
      <w:pPr>
        <w:ind w:left="360"/>
        <w:jc w:val="both"/>
        <w:rPr>
          <w:color w:val="000000"/>
        </w:rPr>
      </w:pPr>
      <w:r w:rsidRPr="000B75CC">
        <w:rPr>
          <w:color w:val="000000"/>
        </w:rPr>
        <w:t>10. Cormack&amp;Lamberty -Arterial Anatomy of Skin Flaps</w:t>
      </w:r>
    </w:p>
    <w:p w:rsidR="00EE2EC5" w:rsidRPr="000B75CC" w:rsidRDefault="00EE2EC5" w:rsidP="00883937">
      <w:pPr>
        <w:ind w:left="360"/>
        <w:jc w:val="both"/>
        <w:rPr>
          <w:color w:val="000000"/>
        </w:rPr>
      </w:pPr>
      <w:r w:rsidRPr="000B75CC">
        <w:rPr>
          <w:color w:val="000000"/>
        </w:rPr>
        <w:t>11. S.J. Mathes, F. Nahai -Clinical Applications for Muscles and Musculocotaneous Flaps, Ed. Mosby</w:t>
      </w:r>
    </w:p>
    <w:p w:rsidR="00EE2EC5" w:rsidRPr="000B75CC" w:rsidRDefault="00EE2EC5" w:rsidP="00883937">
      <w:pPr>
        <w:ind w:left="360"/>
        <w:jc w:val="both"/>
        <w:rPr>
          <w:color w:val="000000"/>
        </w:rPr>
      </w:pPr>
      <w:r w:rsidRPr="000B75CC">
        <w:rPr>
          <w:color w:val="000000"/>
        </w:rPr>
        <w:t>12. G. Brunelli -Textbook of Microsurgery, Ed. Masson</w:t>
      </w:r>
    </w:p>
    <w:p w:rsidR="00EE2EC5" w:rsidRDefault="00EE2EC5" w:rsidP="00883937">
      <w:pPr>
        <w:ind w:left="360"/>
        <w:jc w:val="both"/>
        <w:rPr>
          <w:color w:val="000000"/>
        </w:rPr>
      </w:pPr>
      <w:r w:rsidRPr="000B75CC">
        <w:rPr>
          <w:color w:val="000000"/>
        </w:rPr>
        <w:t>13. K. Harii -Microvascular Tissue Transfer, Ed. Ikagu-Shoin, Tokio - New York</w:t>
      </w:r>
    </w:p>
    <w:p w:rsidR="00EE2EC5" w:rsidRDefault="00EE2EC5" w:rsidP="00EE2EC5">
      <w:pPr>
        <w:jc w:val="both"/>
        <w:rPr>
          <w:color w:val="000000"/>
        </w:rPr>
      </w:pPr>
    </w:p>
    <w:p w:rsidR="00FF419B" w:rsidRDefault="00FF419B" w:rsidP="00FF419B">
      <w:pPr>
        <w:jc w:val="center"/>
        <w:rPr>
          <w:color w:val="000000"/>
        </w:rPr>
      </w:pPr>
    </w:p>
    <w:p w:rsidR="00B83440" w:rsidRPr="004942BD" w:rsidRDefault="00B56640" w:rsidP="00A75E0B">
      <w:pPr>
        <w:rPr>
          <w:b/>
        </w:rPr>
      </w:pPr>
      <w:r>
        <w:tab/>
      </w:r>
      <w:r>
        <w:tab/>
      </w:r>
      <w:r>
        <w:tab/>
      </w:r>
      <w:r>
        <w:tab/>
      </w:r>
      <w:r w:rsidR="00883937">
        <w:t xml:space="preserve">                         </w:t>
      </w:r>
    </w:p>
    <w:p w:rsidR="00FF419B" w:rsidRPr="00FF419B" w:rsidRDefault="00FF419B" w:rsidP="00B56640">
      <w:pPr>
        <w:jc w:val="center"/>
        <w:rPr>
          <w:b/>
          <w:color w:val="000000"/>
        </w:rPr>
      </w:pPr>
    </w:p>
    <w:sectPr w:rsidR="00FF419B" w:rsidRPr="00FF419B" w:rsidSect="00883937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6BFE"/>
    <w:multiLevelType w:val="hybridMultilevel"/>
    <w:tmpl w:val="67F0F9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B030E"/>
    <w:multiLevelType w:val="hybridMultilevel"/>
    <w:tmpl w:val="EB48C2F6"/>
    <w:lvl w:ilvl="0" w:tplc="50A2C4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8D4010"/>
    <w:multiLevelType w:val="hybridMultilevel"/>
    <w:tmpl w:val="7E2E0ECC"/>
    <w:lvl w:ilvl="0" w:tplc="D3CA845E">
      <w:start w:val="13"/>
      <w:numFmt w:val="bullet"/>
      <w:lvlText w:val="-"/>
      <w:lvlJc w:val="left"/>
      <w:pPr>
        <w:ind w:left="294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</w:abstractNum>
  <w:abstractNum w:abstractNumId="3">
    <w:nsid w:val="491D2942"/>
    <w:multiLevelType w:val="hybridMultilevel"/>
    <w:tmpl w:val="7EB2E764"/>
    <w:lvl w:ilvl="0" w:tplc="2C6A6D8E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C1EBB"/>
    <w:rsid w:val="000B75CC"/>
    <w:rsid w:val="000C0E3F"/>
    <w:rsid w:val="000E1690"/>
    <w:rsid w:val="000E660A"/>
    <w:rsid w:val="000F1506"/>
    <w:rsid w:val="00145276"/>
    <w:rsid w:val="00153C44"/>
    <w:rsid w:val="00171A03"/>
    <w:rsid w:val="00177E07"/>
    <w:rsid w:val="001A2D8A"/>
    <w:rsid w:val="001D0B6E"/>
    <w:rsid w:val="001E7B74"/>
    <w:rsid w:val="00225F80"/>
    <w:rsid w:val="00237D46"/>
    <w:rsid w:val="002748DA"/>
    <w:rsid w:val="003045D7"/>
    <w:rsid w:val="003C7216"/>
    <w:rsid w:val="003E052F"/>
    <w:rsid w:val="00400B29"/>
    <w:rsid w:val="00491756"/>
    <w:rsid w:val="004E7FD1"/>
    <w:rsid w:val="00526D1D"/>
    <w:rsid w:val="0053506F"/>
    <w:rsid w:val="005A7F68"/>
    <w:rsid w:val="005C4FBC"/>
    <w:rsid w:val="005F6C6D"/>
    <w:rsid w:val="00647E5D"/>
    <w:rsid w:val="006600F5"/>
    <w:rsid w:val="006856C4"/>
    <w:rsid w:val="0072056E"/>
    <w:rsid w:val="00723CF1"/>
    <w:rsid w:val="007D1303"/>
    <w:rsid w:val="008355C9"/>
    <w:rsid w:val="00883937"/>
    <w:rsid w:val="008952CF"/>
    <w:rsid w:val="00956C05"/>
    <w:rsid w:val="00960BFB"/>
    <w:rsid w:val="009C1EBB"/>
    <w:rsid w:val="00A75E0B"/>
    <w:rsid w:val="00AF61D9"/>
    <w:rsid w:val="00B50EBB"/>
    <w:rsid w:val="00B56640"/>
    <w:rsid w:val="00B83440"/>
    <w:rsid w:val="00C27C66"/>
    <w:rsid w:val="00C52475"/>
    <w:rsid w:val="00DB77DE"/>
    <w:rsid w:val="00DF6029"/>
    <w:rsid w:val="00E3349D"/>
    <w:rsid w:val="00EE2EC5"/>
    <w:rsid w:val="00F24916"/>
    <w:rsid w:val="00F27F29"/>
    <w:rsid w:val="00F909C3"/>
    <w:rsid w:val="00FB1A36"/>
    <w:rsid w:val="00FB6001"/>
    <w:rsid w:val="00FF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Indentcorptext">
    <w:name w:val="Body Text Indent"/>
    <w:basedOn w:val="Normal"/>
    <w:pPr>
      <w:ind w:left="240" w:hanging="240"/>
    </w:pPr>
    <w:rPr>
      <w:bCs/>
    </w:rPr>
  </w:style>
  <w:style w:type="paragraph" w:styleId="Corptext">
    <w:name w:val="Body Text"/>
    <w:basedOn w:val="Normal"/>
    <w:rPr>
      <w:b/>
      <w:sz w:val="22"/>
    </w:rPr>
  </w:style>
  <w:style w:type="character" w:styleId="Hyperlink">
    <w:name w:val="Hyperlink"/>
    <w:basedOn w:val="Fontdeparagrafimplicit"/>
    <w:rPr>
      <w:color w:val="0000FF"/>
      <w:u w:val="single"/>
    </w:rPr>
  </w:style>
  <w:style w:type="character" w:styleId="HyperlinkParcurs">
    <w:name w:val="FollowedHyperlink"/>
    <w:basedOn w:val="Fontdeparagrafimplicit"/>
    <w:rPr>
      <w:color w:val="800080"/>
      <w:u w:val="single"/>
    </w:rPr>
  </w:style>
  <w:style w:type="character" w:customStyle="1" w:styleId="textres">
    <w:name w:val="textres"/>
    <w:basedOn w:val="Fontdeparagrafimplicit"/>
    <w:rsid w:val="006600F5"/>
  </w:style>
  <w:style w:type="paragraph" w:styleId="TextnBalon">
    <w:name w:val="Balloon Text"/>
    <w:basedOn w:val="Normal"/>
    <w:semiHidden/>
    <w:rsid w:val="0014527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526D1D"/>
  </w:style>
  <w:style w:type="character" w:styleId="Robust">
    <w:name w:val="Strong"/>
    <w:basedOn w:val="Fontdeparagrafimplicit"/>
    <w:uiPriority w:val="22"/>
    <w:qFormat/>
    <w:rsid w:val="00225F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de Medicină şi Farmacie</vt:lpstr>
    </vt:vector>
  </TitlesOfParts>
  <Company>Compaq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Medicină şi Farmacie</dc:title>
  <dc:creator>ilascar</dc:creator>
  <cp:lastModifiedBy>Admin</cp:lastModifiedBy>
  <cp:revision>2</cp:revision>
  <cp:lastPrinted>2018-12-10T11:51:00Z</cp:lastPrinted>
  <dcterms:created xsi:type="dcterms:W3CDTF">2019-06-07T10:48:00Z</dcterms:created>
  <dcterms:modified xsi:type="dcterms:W3CDTF">2019-06-07T10:48:00Z</dcterms:modified>
</cp:coreProperties>
</file>