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58" w:rsidRDefault="00CB391A">
      <w:pPr>
        <w:rPr>
          <w:lang w:val="ro-RO"/>
        </w:rPr>
      </w:pPr>
      <w:bookmarkStart w:id="0" w:name="_Hlk534698550"/>
      <w:proofErr w:type="spellStart"/>
      <w:r>
        <w:t>Tematica</w:t>
      </w:r>
      <w:proofErr w:type="spellEnd"/>
      <w:r>
        <w:t xml:space="preserve"> </w:t>
      </w:r>
      <w:r>
        <w:rPr>
          <w:lang w:val="ro-RO"/>
        </w:rPr>
        <w:t xml:space="preserve">și bibliografia concursului pentru ocuparea postului de </w:t>
      </w:r>
      <w:r w:rsidR="00C22313">
        <w:rPr>
          <w:lang w:val="ro-RO"/>
        </w:rPr>
        <w:t>ȘEF DE LUCRĂRI</w:t>
      </w:r>
      <w:r>
        <w:rPr>
          <w:lang w:val="ro-RO"/>
        </w:rPr>
        <w:t xml:space="preserve"> poziția 8, disciplina de protetică dentară fixă și ocluzologie</w:t>
      </w:r>
      <w:r w:rsidR="0055110B">
        <w:rPr>
          <w:lang w:val="ro-RO"/>
        </w:rPr>
        <w:t>, februarie 201</w:t>
      </w:r>
      <w:r w:rsidR="0050684B">
        <w:rPr>
          <w:lang w:val="ro-RO"/>
        </w:rPr>
        <w:t>9</w:t>
      </w:r>
    </w:p>
    <w:p w:rsidR="004E1A84" w:rsidRDefault="004E1A84" w:rsidP="00CB391A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Etape clinice în protezarea fixă</w:t>
      </w:r>
    </w:p>
    <w:p w:rsidR="00CB391A" w:rsidRDefault="00CB391A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Examenul clinic și anamneza în protezarea fixă (1, pg 3-34</w:t>
      </w:r>
      <w:r w:rsidR="003905BD">
        <w:rPr>
          <w:lang w:val="ro-RO"/>
        </w:rPr>
        <w:t xml:space="preserve">, 2, cap </w:t>
      </w:r>
      <w:r>
        <w:rPr>
          <w:lang w:val="ro-RO"/>
        </w:rPr>
        <w:t>)</w:t>
      </w:r>
    </w:p>
    <w:p w:rsidR="00CB391A" w:rsidRDefault="00CB391A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Modele diagnostice și proceduri auxiliare acestora, în protezarea fixă (1, pg 35-69)</w:t>
      </w:r>
    </w:p>
    <w:p w:rsidR="00CB391A" w:rsidRDefault="00CB391A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Planul de tratament in protezarea fixă (1, pg 70-91</w:t>
      </w:r>
      <w:r w:rsidR="00716490">
        <w:rPr>
          <w:lang w:val="ro-RO"/>
        </w:rPr>
        <w:t>, 2 cap. 6 cap.7, cap. 8</w:t>
      </w:r>
      <w:r>
        <w:rPr>
          <w:lang w:val="ro-RO"/>
        </w:rPr>
        <w:t>)</w:t>
      </w:r>
    </w:p>
    <w:p w:rsidR="004E1A84" w:rsidRDefault="004E1A84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Considerații parodontale în protezarea fixă (1, pg 117-137</w:t>
      </w:r>
      <w:r w:rsidR="00716490">
        <w:rPr>
          <w:lang w:val="ro-RO"/>
        </w:rPr>
        <w:t>, 2 cap.14</w:t>
      </w:r>
      <w:r>
        <w:rPr>
          <w:lang w:val="ro-RO"/>
        </w:rPr>
        <w:t>)</w:t>
      </w:r>
    </w:p>
    <w:p w:rsidR="004E1A84" w:rsidRDefault="004E1A84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Tratamentul preparator în protezarea fixă (1, pg 138-168)</w:t>
      </w:r>
    </w:p>
    <w:p w:rsidR="004E1A84" w:rsidRDefault="004E1A84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Principii ale preparațiilor dentare (1, pg 169-208</w:t>
      </w:r>
      <w:r w:rsidR="00716490">
        <w:rPr>
          <w:lang w:val="ro-RO"/>
        </w:rPr>
        <w:t>, 2 cap.9</w:t>
      </w:r>
      <w:r>
        <w:rPr>
          <w:lang w:val="ro-RO"/>
        </w:rPr>
        <w:t>)</w:t>
      </w:r>
    </w:p>
    <w:p w:rsidR="004E1A84" w:rsidRDefault="004E1A84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Tipuri particulare de preparații pentru protezarea fixă (1, pg 209-263</w:t>
      </w:r>
      <w:r w:rsidR="00716490">
        <w:rPr>
          <w:lang w:val="ro-RO"/>
        </w:rPr>
        <w:t xml:space="preserve">, 2 cap. 10, cap. 11, cap. 12 </w:t>
      </w:r>
      <w:r>
        <w:rPr>
          <w:lang w:val="ro-RO"/>
        </w:rPr>
        <w:t>)</w:t>
      </w:r>
    </w:p>
    <w:p w:rsidR="004E1A84" w:rsidRDefault="004E1A84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Protezarea fixă a dinților devitali (1, pg 278-316</w:t>
      </w:r>
      <w:r w:rsidR="00716490">
        <w:rPr>
          <w:lang w:val="ro-RO"/>
        </w:rPr>
        <w:t>, 2 cap. 13</w:t>
      </w:r>
      <w:r>
        <w:rPr>
          <w:lang w:val="ro-RO"/>
        </w:rPr>
        <w:t>)</w:t>
      </w:r>
    </w:p>
    <w:p w:rsidR="004E1A84" w:rsidRDefault="004E1A84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Controlul părților moi și amprenta în protezarea fixă (1, pg 367-400</w:t>
      </w:r>
      <w:r w:rsidR="00716490">
        <w:rPr>
          <w:lang w:val="ro-RO"/>
        </w:rPr>
        <w:t>, 2 cap. 16 cap. 17</w:t>
      </w:r>
      <w:r>
        <w:rPr>
          <w:lang w:val="ro-RO"/>
        </w:rPr>
        <w:t>)</w:t>
      </w:r>
    </w:p>
    <w:p w:rsidR="004E1A84" w:rsidRDefault="004E1A84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Restaurări protetice fixe provizorii (1, pg 401-442</w:t>
      </w:r>
      <w:r w:rsidR="00716490">
        <w:rPr>
          <w:lang w:val="ro-RO"/>
        </w:rPr>
        <w:t>, 2 cap. 15</w:t>
      </w:r>
      <w:r>
        <w:rPr>
          <w:lang w:val="ro-RO"/>
        </w:rPr>
        <w:t>)</w:t>
      </w:r>
    </w:p>
    <w:p w:rsidR="004E1A84" w:rsidRDefault="004E1A84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Proba și adaptarea restaurărilor protetice fixe (1, pg 751-773</w:t>
      </w:r>
      <w:r w:rsidR="00716490">
        <w:rPr>
          <w:lang w:val="ro-RO"/>
        </w:rPr>
        <w:t>, 2 cap. 22</w:t>
      </w:r>
      <w:r>
        <w:rPr>
          <w:lang w:val="ro-RO"/>
        </w:rPr>
        <w:t>)</w:t>
      </w:r>
    </w:p>
    <w:p w:rsidR="004E1A84" w:rsidRDefault="004E1A84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Cimentarea în protezarea fixă (1, pg 774-791</w:t>
      </w:r>
      <w:r w:rsidR="00716490">
        <w:rPr>
          <w:lang w:val="ro-RO"/>
        </w:rPr>
        <w:t>, 2 cap. 21</w:t>
      </w:r>
      <w:r>
        <w:rPr>
          <w:lang w:val="ro-RO"/>
        </w:rPr>
        <w:t>)</w:t>
      </w:r>
    </w:p>
    <w:p w:rsidR="004E1A84" w:rsidRDefault="004E1A84" w:rsidP="004E1A84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Dispensarizara în protezara fixă (1, pg 792-828)</w:t>
      </w:r>
    </w:p>
    <w:p w:rsidR="00CB391A" w:rsidRDefault="00CB391A" w:rsidP="00CB391A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Principii ocluzale în protezarea fixă (1, pg 92-116</w:t>
      </w:r>
      <w:r w:rsidR="00C22313">
        <w:rPr>
          <w:lang w:val="ro-RO"/>
        </w:rPr>
        <w:t>, 2 cap. 2 cap. 3 cap. 4 cap. 5, 4 integral</w:t>
      </w:r>
      <w:r>
        <w:rPr>
          <w:lang w:val="ro-RO"/>
        </w:rPr>
        <w:t>)</w:t>
      </w:r>
    </w:p>
    <w:p w:rsidR="00CB391A" w:rsidRDefault="00CB391A" w:rsidP="00CB391A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Proteze dentare fixe agregate pe implanturi (1, pg 318-366</w:t>
      </w:r>
      <w:r w:rsidR="00716490">
        <w:rPr>
          <w:lang w:val="ro-RO"/>
        </w:rPr>
        <w:t xml:space="preserve">, 2 cap.8 cap.27 cap. </w:t>
      </w:r>
      <w:r w:rsidR="00C22313">
        <w:rPr>
          <w:lang w:val="ro-RO"/>
        </w:rPr>
        <w:t>28 cap. 29, 5 integral</w:t>
      </w:r>
      <w:r>
        <w:rPr>
          <w:lang w:val="ro-RO"/>
        </w:rPr>
        <w:t>)</w:t>
      </w:r>
    </w:p>
    <w:p w:rsidR="00C2589A" w:rsidRDefault="00C2589A" w:rsidP="00CB391A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Proceduri de laborator în protezarea fixă (1, pg 443-750</w:t>
      </w:r>
      <w:r w:rsidR="00C22313">
        <w:rPr>
          <w:lang w:val="ro-RO"/>
        </w:rPr>
        <w:t>, 2 cap. 18 cap. 19 cap. 20 cap. 23 cap. 24 cap. 25 cap. 26, 3</w:t>
      </w:r>
      <w:bookmarkStart w:id="1" w:name="_GoBack"/>
      <w:bookmarkEnd w:id="1"/>
      <w:r w:rsidR="00C22313">
        <w:rPr>
          <w:lang w:val="ro-RO"/>
        </w:rPr>
        <w:t xml:space="preserve"> integral</w:t>
      </w:r>
      <w:r>
        <w:rPr>
          <w:lang w:val="ro-RO"/>
        </w:rPr>
        <w:t>)</w:t>
      </w:r>
    </w:p>
    <w:p w:rsidR="00C2589A" w:rsidRDefault="00C2589A" w:rsidP="00C2589A">
      <w:pPr>
        <w:rPr>
          <w:lang w:val="ro-RO"/>
        </w:rPr>
      </w:pPr>
    </w:p>
    <w:p w:rsidR="00C2589A" w:rsidRDefault="00C2589A" w:rsidP="00C2589A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Rosenstiel S, Land M, Fujimoto J, Contemporary Fixed Prosthodontics, Ed.5, Elsevier, 2016</w:t>
      </w:r>
    </w:p>
    <w:p w:rsidR="00C2589A" w:rsidRDefault="00C2589A" w:rsidP="00C2589A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Shillinburg HT, Fundamentals of Fixed Prosthodontics, Ed. 4, Quintessence, 2012</w:t>
      </w:r>
    </w:p>
    <w:p w:rsidR="00C2589A" w:rsidRDefault="00C2589A" w:rsidP="00C2589A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Johnson T et al. Basics of Dental Technology, Ed. 2, Wiley Blackwell 2016</w:t>
      </w:r>
    </w:p>
    <w:p w:rsidR="00C2589A" w:rsidRDefault="0050684B" w:rsidP="00C2589A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Klineberg I, Eckert S, Functional Occlusion in Restorative Dentistry and Prosthodontics, Elsevier 2016</w:t>
      </w:r>
    </w:p>
    <w:p w:rsidR="0050684B" w:rsidRDefault="0050684B" w:rsidP="00C2589A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Misch C, Dental Implants Prosthetics, Ed. 2, Elsevier, 2015</w:t>
      </w:r>
      <w:r w:rsidR="004E1A84">
        <w:rPr>
          <w:lang w:val="ro-RO"/>
        </w:rPr>
        <w:t>, pg 461-980</w:t>
      </w:r>
      <w:bookmarkEnd w:id="0"/>
    </w:p>
    <w:p w:rsidR="00C22313" w:rsidRDefault="00C22313" w:rsidP="00C22313">
      <w:pPr>
        <w:rPr>
          <w:lang w:val="ro-RO"/>
        </w:rPr>
      </w:pPr>
    </w:p>
    <w:p w:rsidR="00C22313" w:rsidRDefault="00C22313">
      <w:pPr>
        <w:rPr>
          <w:lang w:val="ro-RO"/>
        </w:rPr>
      </w:pPr>
      <w:r>
        <w:rPr>
          <w:lang w:val="ro-RO"/>
        </w:rPr>
        <w:br w:type="page"/>
      </w:r>
    </w:p>
    <w:p w:rsidR="00C22313" w:rsidRDefault="00C22313" w:rsidP="00C22313">
      <w:pPr>
        <w:rPr>
          <w:lang w:val="ro-RO"/>
        </w:rPr>
      </w:pPr>
      <w:proofErr w:type="spellStart"/>
      <w:r>
        <w:lastRenderedPageBreak/>
        <w:t>Tematica</w:t>
      </w:r>
      <w:proofErr w:type="spellEnd"/>
      <w:r>
        <w:t xml:space="preserve"> </w:t>
      </w:r>
      <w:r>
        <w:rPr>
          <w:lang w:val="ro-RO"/>
        </w:rPr>
        <w:t>și bibliografia concursului pentru ocuparea postului de ASISTENT UNIVERSITAR poziția 14, disciplina de protetică dentară fixă și ocluzologie, februarie 2019</w:t>
      </w:r>
    </w:p>
    <w:p w:rsidR="00C22313" w:rsidRDefault="00C22313" w:rsidP="00C22313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Etape clinice în protezarea fixă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Examenul clinic și anamneza în protezarea fixă (1, pg 3-34, 2, cap 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Modele diagnostice și proceduri auxiliare acestora, în protezarea fixă (1, pg 35-69)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Planul de tratament in protezarea fixă (1, pg 70-91, 2 cap. 6 cap.7, cap. 8)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Considerații parodontale în protezarea fixă (1, pg 117-137, 2 cap.14)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Tratamentul preparator în protezarea fixă (1, pg 138-168)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Principii ale preparațiilor dentare (1, pg 169-208, 2 cap.9)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Tipuri particulare de preparații pentru protezarea fixă (1, pg 209-263, 2 cap. 10, cap. 11, cap. 12 )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Protezarea fixă a dinților devitali (1, pg 278-316, 2 cap. 13)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Controlul părților moi și amprenta în protezarea fixă (1, pg 367-400, 2 cap. 16 cap. 17)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Restaurări protetice fixe provizorii (1, pg 401-442, 2 cap. 15)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Proba și adaptarea restaurărilor protetice fixe (1, pg 751-773, 2 cap. 22)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Cimentarea în protezarea fixă (1, pg 774-791, 2 cap. 21)</w:t>
      </w:r>
    </w:p>
    <w:p w:rsidR="00C22313" w:rsidRDefault="00C22313" w:rsidP="00C22313">
      <w:pPr>
        <w:pStyle w:val="ListParagraph"/>
        <w:numPr>
          <w:ilvl w:val="1"/>
          <w:numId w:val="1"/>
        </w:numPr>
        <w:rPr>
          <w:lang w:val="ro-RO"/>
        </w:rPr>
      </w:pPr>
      <w:r>
        <w:rPr>
          <w:lang w:val="ro-RO"/>
        </w:rPr>
        <w:t>Dispensarizara în protezara fixă (1, pg 792-828)</w:t>
      </w:r>
    </w:p>
    <w:p w:rsidR="00C22313" w:rsidRDefault="00C22313" w:rsidP="00C22313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Principii ocluzale în protezarea fixă (1, pg 92-116, 2 cap. 2 cap. 3 cap. 4 cap. 5)</w:t>
      </w:r>
    </w:p>
    <w:p w:rsidR="00C22313" w:rsidRDefault="00C22313" w:rsidP="00C22313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Proteze dentare fixe agregate pe implanturi (1, pg 318-366, 2 cap.8 cap.27 cap. 28 cap. 29)</w:t>
      </w:r>
    </w:p>
    <w:p w:rsidR="00C22313" w:rsidRDefault="00C22313" w:rsidP="00C22313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Proceduri de laborator în protezarea fixă (1, pg 443-750, 2 cap. 18 cap. 19 cap. 20 cap. 23 cap. 24 cap. 25 cap. 26, 3 integral)</w:t>
      </w:r>
    </w:p>
    <w:p w:rsidR="00C22313" w:rsidRDefault="00C22313" w:rsidP="00C22313">
      <w:pPr>
        <w:rPr>
          <w:lang w:val="ro-RO"/>
        </w:rPr>
      </w:pPr>
    </w:p>
    <w:p w:rsidR="00C22313" w:rsidRDefault="00C22313" w:rsidP="00C22313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Rosenstiel S, Land M, Fujimoto J, Contemporary Fixed Prosthodontics, Ed.5, Elsevier, 2016</w:t>
      </w:r>
    </w:p>
    <w:p w:rsidR="00C22313" w:rsidRDefault="00C22313" w:rsidP="00C22313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Shillinburg HT, Fundamentals of Fixed Prosthodontics, Ed. 4, Quintessence, 2012</w:t>
      </w:r>
    </w:p>
    <w:p w:rsidR="00C22313" w:rsidRPr="00C22313" w:rsidRDefault="00C22313" w:rsidP="00C22313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Johnson T et al. Basics of Dental Technology, Ed. 2, Wiley Blackwell 2016</w:t>
      </w:r>
    </w:p>
    <w:sectPr w:rsidR="00C22313" w:rsidRPr="00C22313" w:rsidSect="00897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2475"/>
    <w:multiLevelType w:val="hybridMultilevel"/>
    <w:tmpl w:val="CFB4B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D5428"/>
    <w:multiLevelType w:val="hybridMultilevel"/>
    <w:tmpl w:val="3496C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B1C09"/>
    <w:multiLevelType w:val="hybridMultilevel"/>
    <w:tmpl w:val="CFB4B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CB391A"/>
    <w:rsid w:val="000B6007"/>
    <w:rsid w:val="003905BD"/>
    <w:rsid w:val="004E1A84"/>
    <w:rsid w:val="0050684B"/>
    <w:rsid w:val="00537758"/>
    <w:rsid w:val="0055110B"/>
    <w:rsid w:val="00716490"/>
    <w:rsid w:val="00897CAA"/>
    <w:rsid w:val="00C22313"/>
    <w:rsid w:val="00C2589A"/>
    <w:rsid w:val="00CB391A"/>
    <w:rsid w:val="00EA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Petre</dc:creator>
  <cp:lastModifiedBy>Windows User</cp:lastModifiedBy>
  <cp:revision>2</cp:revision>
  <dcterms:created xsi:type="dcterms:W3CDTF">2019-01-08T07:47:00Z</dcterms:created>
  <dcterms:modified xsi:type="dcterms:W3CDTF">2019-01-08T07:47:00Z</dcterms:modified>
</cp:coreProperties>
</file>