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6409" w:rsidRPr="00990F4C" w:rsidRDefault="00246409" w:rsidP="00E72CA6"/>
    <w:p w:rsidR="00E72CA6" w:rsidRDefault="00E72CA6" w:rsidP="00E72CA6">
      <w:pPr>
        <w:rPr>
          <w:lang w:val="en-US"/>
        </w:rPr>
      </w:pPr>
    </w:p>
    <w:p w:rsidR="00E72CA6" w:rsidRDefault="00E72CA6" w:rsidP="00E72CA6">
      <w:pPr>
        <w:rPr>
          <w:lang w:val="en-US"/>
        </w:rPr>
      </w:pPr>
    </w:p>
    <w:p w:rsidR="009943B0" w:rsidRDefault="009943B0" w:rsidP="00E72CA6">
      <w:pPr>
        <w:rPr>
          <w:lang w:val="en-US"/>
        </w:rPr>
      </w:pPr>
    </w:p>
    <w:p w:rsidR="009943B0" w:rsidRDefault="009943B0" w:rsidP="00E72CA6">
      <w:pPr>
        <w:rPr>
          <w:lang w:val="en-US"/>
        </w:rPr>
      </w:pPr>
    </w:p>
    <w:p w:rsidR="00E72CA6" w:rsidRDefault="00E72CA6" w:rsidP="00E72CA6">
      <w:pPr>
        <w:rPr>
          <w:lang w:val="en-US"/>
        </w:rPr>
      </w:pPr>
    </w:p>
    <w:tbl>
      <w:tblPr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143"/>
        <w:gridCol w:w="279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7"/>
      </w:tblGrid>
      <w:tr w:rsidR="00E72CA6" w:rsidRPr="002563CC" w:rsidTr="005834C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72CA6" w:rsidRPr="002563CC" w:rsidRDefault="00191B0A" w:rsidP="00A60602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2CA6" w:rsidRPr="002563CC" w:rsidRDefault="00E72CA6" w:rsidP="00A60602">
            <w:pPr>
              <w:pStyle w:val="CVNormal"/>
            </w:pPr>
          </w:p>
        </w:tc>
        <w:tc>
          <w:tcPr>
            <w:tcW w:w="143" w:type="dxa"/>
          </w:tcPr>
          <w:p w:rsidR="00E72CA6" w:rsidRPr="002563CC" w:rsidRDefault="00E72CA6" w:rsidP="00A60602">
            <w:pPr>
              <w:pStyle w:val="CVNormal"/>
            </w:pPr>
          </w:p>
        </w:tc>
        <w:tc>
          <w:tcPr>
            <w:tcW w:w="7796" w:type="dxa"/>
            <w:gridSpan w:val="13"/>
            <w:vMerge w:val="restart"/>
          </w:tcPr>
          <w:p w:rsidR="00E72CA6" w:rsidRPr="002563CC" w:rsidRDefault="00E72CA6" w:rsidP="00A60602">
            <w:pPr>
              <w:pStyle w:val="CVNormal"/>
            </w:pPr>
          </w:p>
        </w:tc>
      </w:tr>
      <w:tr w:rsidR="00E72CA6" w:rsidRPr="002563CC" w:rsidTr="005834CA">
        <w:trPr>
          <w:cantSplit/>
          <w:trHeight w:hRule="exact" w:val="425"/>
        </w:trPr>
        <w:tc>
          <w:tcPr>
            <w:tcW w:w="2834" w:type="dxa"/>
            <w:vMerge/>
          </w:tcPr>
          <w:p w:rsidR="00E72CA6" w:rsidRPr="002563CC" w:rsidRDefault="00E72CA6" w:rsidP="00A60602"/>
        </w:tc>
        <w:tc>
          <w:tcPr>
            <w:tcW w:w="143" w:type="dxa"/>
            <w:tcBorders>
              <w:top w:val="single" w:sz="1" w:space="0" w:color="000000"/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Normal"/>
            </w:pPr>
          </w:p>
        </w:tc>
        <w:tc>
          <w:tcPr>
            <w:tcW w:w="7796" w:type="dxa"/>
            <w:gridSpan w:val="13"/>
            <w:vMerge/>
          </w:tcPr>
          <w:p w:rsidR="00E72CA6" w:rsidRPr="002563CC" w:rsidRDefault="00E72CA6" w:rsidP="00A60602"/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Title"/>
              <w:rPr>
                <w:sz w:val="20"/>
              </w:rPr>
            </w:pPr>
            <w:r w:rsidRPr="002563CC">
              <w:rPr>
                <w:sz w:val="20"/>
              </w:rPr>
              <w:t xml:space="preserve">Curriculum vitae </w:t>
            </w:r>
          </w:p>
          <w:p w:rsidR="00E72CA6" w:rsidRPr="002563CC" w:rsidRDefault="00E72CA6" w:rsidP="00A60602">
            <w:pPr>
              <w:pStyle w:val="CVTitle"/>
              <w:rPr>
                <w:sz w:val="20"/>
              </w:rPr>
            </w:pPr>
            <w:r w:rsidRPr="002563CC">
              <w:rPr>
                <w:sz w:val="20"/>
              </w:rPr>
              <w:t xml:space="preserve">Europass </w:t>
            </w: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Normal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1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Informaţii personale</w:t>
            </w: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Normal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Nume / Prenume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F23BAD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rPr>
                <w:bCs/>
                <w:sz w:val="20"/>
                <w:lang w:val="en-GB"/>
              </w:rPr>
              <w:t xml:space="preserve">Baconi Daniela Luiza 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"/>
            </w:pPr>
            <w:r w:rsidRPr="002563CC">
              <w:t>Adresă(e)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F23BAD">
            <w:pPr>
              <w:pStyle w:val="CVNormal"/>
            </w:pPr>
            <w:r>
              <w:t>Traian Vuia 6, Bucureşti, România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"/>
            </w:pPr>
            <w:r w:rsidRPr="002563CC">
              <w:t>Telefon(oane)</w:t>
            </w:r>
          </w:p>
        </w:tc>
        <w:tc>
          <w:tcPr>
            <w:tcW w:w="2972" w:type="dxa"/>
            <w:gridSpan w:val="5"/>
          </w:tcPr>
          <w:p w:rsidR="00E72CA6" w:rsidRPr="002563CC" w:rsidRDefault="00F23BAD" w:rsidP="00A60602">
            <w:pPr>
              <w:pStyle w:val="CVNormal"/>
            </w:pPr>
            <w:r>
              <w:rPr>
                <w:lang w:val="en-GB"/>
              </w:rPr>
              <w:t>0040213111152</w:t>
            </w:r>
          </w:p>
        </w:tc>
        <w:tc>
          <w:tcPr>
            <w:tcW w:w="1983" w:type="dxa"/>
            <w:gridSpan w:val="4"/>
          </w:tcPr>
          <w:p w:rsidR="00E72CA6" w:rsidRPr="002563CC" w:rsidRDefault="00E72CA6" w:rsidP="00A60602">
            <w:pPr>
              <w:pStyle w:val="CVHeading3"/>
            </w:pPr>
          </w:p>
        </w:tc>
        <w:tc>
          <w:tcPr>
            <w:tcW w:w="2841" w:type="dxa"/>
            <w:gridSpan w:val="4"/>
          </w:tcPr>
          <w:p w:rsidR="00E72CA6" w:rsidRPr="002563CC" w:rsidRDefault="00E72CA6" w:rsidP="00A60602">
            <w:pPr>
              <w:pStyle w:val="CVNormal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"/>
            </w:pPr>
            <w:r w:rsidRPr="002563CC">
              <w:t>Fax(uri)</w:t>
            </w: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Normal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"/>
            </w:pPr>
            <w:r w:rsidRPr="002563CC">
              <w:t>E-mail(uri)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A60602">
            <w:pPr>
              <w:pStyle w:val="CVNormal"/>
            </w:pPr>
            <w:r>
              <w:rPr>
                <w:lang w:val="en-GB"/>
              </w:rPr>
              <w:t>Daniela_Baconi@yahoo.com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  <w:spacing w:before="0"/>
            </w:pPr>
            <w:r w:rsidRPr="002563CC">
              <w:t>Naţionalitate(-tăţi)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F23BAD">
            <w:pPr>
              <w:pStyle w:val="CVNormal"/>
            </w:pPr>
            <w:r>
              <w:t>Română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  <w:spacing w:before="0"/>
            </w:pPr>
            <w:r w:rsidRPr="002563CC">
              <w:t>Data naşterii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A60602">
            <w:pPr>
              <w:pStyle w:val="CVNormal"/>
            </w:pPr>
            <w:r>
              <w:t>21.06.1969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Spacer"/>
              <w:rPr>
                <w:sz w:val="20"/>
              </w:rPr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  <w:spacing w:before="0"/>
            </w:pPr>
            <w:r w:rsidRPr="002563CC">
              <w:t>Sex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A60602">
            <w:pPr>
              <w:pStyle w:val="CVNormal"/>
            </w:pPr>
            <w:r>
              <w:t>Feminin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1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Experienţa profesională</w:t>
            </w: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Normal-FirstLine"/>
              <w:spacing w:before="0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Perioada</w:t>
            </w:r>
          </w:p>
        </w:tc>
        <w:tc>
          <w:tcPr>
            <w:tcW w:w="7796" w:type="dxa"/>
            <w:gridSpan w:val="13"/>
          </w:tcPr>
          <w:p w:rsidR="00E72CA6" w:rsidRPr="002563CC" w:rsidRDefault="00CA1D0C" w:rsidP="00C36E1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Septembrie 2013 – în prezent; </w:t>
            </w:r>
            <w:r w:rsidRPr="00561F9E">
              <w:rPr>
                <w:lang w:val="en-GB"/>
              </w:rPr>
              <w:t>Februar</w:t>
            </w:r>
            <w:r>
              <w:rPr>
                <w:lang w:val="en-GB"/>
              </w:rPr>
              <w:t>ie</w:t>
            </w:r>
            <w:r w:rsidRPr="00561F9E">
              <w:rPr>
                <w:lang w:val="en-GB"/>
              </w:rPr>
              <w:t xml:space="preserve"> 2006 </w:t>
            </w:r>
            <w:r>
              <w:rPr>
                <w:lang w:val="en-GB"/>
              </w:rPr>
              <w:t>– August 2013</w:t>
            </w:r>
            <w:r w:rsidRPr="00561F9E">
              <w:rPr>
                <w:lang w:val="en-GB"/>
              </w:rPr>
              <w:t>; Mar</w:t>
            </w:r>
            <w:r>
              <w:rPr>
                <w:lang w:val="en-GB"/>
              </w:rPr>
              <w:t>tie</w:t>
            </w:r>
            <w:r w:rsidRPr="00561F9E">
              <w:rPr>
                <w:lang w:val="en-GB"/>
              </w:rPr>
              <w:t xml:space="preserve"> 2002 – Februar</w:t>
            </w:r>
            <w:r>
              <w:rPr>
                <w:lang w:val="en-GB"/>
              </w:rPr>
              <w:t>ie</w:t>
            </w:r>
            <w:r w:rsidRPr="00561F9E">
              <w:rPr>
                <w:lang w:val="en-GB"/>
              </w:rPr>
              <w:t xml:space="preserve"> 2006; Octo</w:t>
            </w:r>
            <w:r>
              <w:rPr>
                <w:lang w:val="en-GB"/>
              </w:rPr>
              <w:t>m</w:t>
            </w:r>
            <w:r w:rsidRPr="00561F9E">
              <w:rPr>
                <w:lang w:val="en-GB"/>
              </w:rPr>
              <w:t>b</w:t>
            </w:r>
            <w:r>
              <w:rPr>
                <w:lang w:val="en-GB"/>
              </w:rPr>
              <w:t>rie</w:t>
            </w:r>
            <w:r w:rsidRPr="00561F9E">
              <w:rPr>
                <w:lang w:val="en-GB"/>
              </w:rPr>
              <w:t xml:space="preserve"> 1997–Mar</w:t>
            </w:r>
            <w:r>
              <w:rPr>
                <w:lang w:val="en-GB"/>
              </w:rPr>
              <w:t>tie</w:t>
            </w:r>
            <w:r w:rsidRPr="00561F9E">
              <w:rPr>
                <w:lang w:val="en-GB"/>
              </w:rPr>
              <w:t xml:space="preserve"> 2002; Mar</w:t>
            </w:r>
            <w:r>
              <w:rPr>
                <w:lang w:val="en-GB"/>
              </w:rPr>
              <w:t>tie</w:t>
            </w:r>
            <w:r w:rsidRPr="00561F9E">
              <w:rPr>
                <w:lang w:val="en-GB"/>
              </w:rPr>
              <w:t xml:space="preserve"> 1994 - </w:t>
            </w:r>
            <w:r>
              <w:rPr>
                <w:lang w:val="en-GB"/>
              </w:rPr>
              <w:t>Septembrie</w:t>
            </w:r>
            <w:r w:rsidRPr="00561F9E">
              <w:rPr>
                <w:lang w:val="en-GB"/>
              </w:rPr>
              <w:t xml:space="preserve"> 1997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Default="00E72CA6" w:rsidP="00A60602">
            <w:pPr>
              <w:pStyle w:val="CVHeading3-FirstLine"/>
            </w:pPr>
            <w:r w:rsidRPr="002563CC">
              <w:t>Funcţia sau postul ocupat</w:t>
            </w:r>
          </w:p>
          <w:p w:rsidR="00C36E19" w:rsidRDefault="00C36E19" w:rsidP="00C36E19">
            <w:pPr>
              <w:pStyle w:val="CVHeading3"/>
            </w:pPr>
          </w:p>
          <w:p w:rsidR="00C36E19" w:rsidRDefault="00C36E19" w:rsidP="00C36E19"/>
          <w:p w:rsidR="00C36E19" w:rsidRPr="00C36E19" w:rsidRDefault="00C36E19" w:rsidP="00C36E19">
            <w:r w:rsidRPr="002563CC">
              <w:t>Activităţi şi responsabilităţi principale</w:t>
            </w:r>
          </w:p>
        </w:tc>
        <w:tc>
          <w:tcPr>
            <w:tcW w:w="7796" w:type="dxa"/>
            <w:gridSpan w:val="13"/>
          </w:tcPr>
          <w:p w:rsidR="00E72CA6" w:rsidRDefault="00CA1D0C" w:rsidP="00C36E19">
            <w:pPr>
              <w:pStyle w:val="CVNormal"/>
            </w:pPr>
            <w:r>
              <w:t>Profesor universitar; Conferenţiar; Şef de lucrări; Asistent universitar; Preparator</w:t>
            </w:r>
          </w:p>
          <w:p w:rsidR="00C36E19" w:rsidRDefault="00C36E19" w:rsidP="00C36E19">
            <w:pPr>
              <w:pStyle w:val="CVNormal"/>
              <w:ind w:left="450"/>
              <w:jc w:val="both"/>
              <w:rPr>
                <w:rFonts w:cs="Arial"/>
                <w:b/>
                <w:i/>
              </w:rPr>
            </w:pPr>
          </w:p>
          <w:p w:rsidR="00C36E19" w:rsidRDefault="00C36E19" w:rsidP="00C36E19">
            <w:pPr>
              <w:pStyle w:val="CVNormal"/>
              <w:ind w:left="450"/>
              <w:jc w:val="both"/>
              <w:rPr>
                <w:rFonts w:cs="Arial"/>
                <w:b/>
                <w:i/>
              </w:rPr>
            </w:pPr>
          </w:p>
          <w:p w:rsidR="00C36E19" w:rsidRDefault="00C36E19" w:rsidP="00C36E19">
            <w:pPr>
              <w:pStyle w:val="CVNormal"/>
              <w:ind w:left="45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Activitate didactică și de cercetare în domeniul Toxicologiei la Disciplina Toxicologie, Facultatea de Farmacie, </w:t>
            </w:r>
            <w:r w:rsidRPr="00057130">
              <w:rPr>
                <w:rFonts w:cs="Arial"/>
                <w:b/>
                <w:i/>
              </w:rPr>
              <w:t>UMF „Carol Davila” – Bucureşti</w:t>
            </w:r>
          </w:p>
          <w:p w:rsidR="00C36E19" w:rsidRPr="005C18D4" w:rsidRDefault="00C36E19" w:rsidP="00C36E19">
            <w:pPr>
              <w:pStyle w:val="CVNormal"/>
              <w:numPr>
                <w:ilvl w:val="0"/>
                <w:numId w:val="12"/>
              </w:numPr>
              <w:spacing w:before="120" w:after="120"/>
              <w:ind w:left="448" w:hanging="357"/>
              <w:jc w:val="both"/>
              <w:rPr>
                <w:rFonts w:cs="Arial"/>
                <w:b/>
                <w:i/>
              </w:rPr>
            </w:pPr>
            <w:r w:rsidRPr="005C18D4">
              <w:rPr>
                <w:rFonts w:cs="Arial"/>
                <w:b/>
                <w:i/>
              </w:rPr>
              <w:t>Activitate</w:t>
            </w:r>
            <w:r>
              <w:rPr>
                <w:rFonts w:cs="Arial"/>
                <w:b/>
                <w:i/>
              </w:rPr>
              <w:t>a</w:t>
            </w:r>
            <w:r w:rsidRPr="005C18D4">
              <w:rPr>
                <w:rFonts w:cs="Arial"/>
                <w:b/>
                <w:i/>
              </w:rPr>
              <w:t xml:space="preserve"> didactică</w:t>
            </w:r>
          </w:p>
          <w:p w:rsidR="00C36E19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>îndrumarea lucrărilor practice de Toxicologie pentru studenţii anilor IV şi V ai Facultăţii de Farmacie din U.M.F. “Carol Davila” Bucureşti, din 1994 ş</w:t>
            </w:r>
            <w:r w:rsidRPr="00057130">
              <w:t>i în prezent, şi ai Secţiei Farmacie</w:t>
            </w:r>
            <w:r w:rsidR="004609DA">
              <w:t>,</w:t>
            </w:r>
            <w:r w:rsidRPr="00057130">
              <w:t xml:space="preserve"> Facultatea de Medicină, Universit</w:t>
            </w:r>
            <w:r w:rsidR="004609DA">
              <w:t>atea</w:t>
            </w:r>
            <w:r w:rsidRPr="00057130">
              <w:t xml:space="preserve"> “Ovidius” Constanţa, în perioada octombrie 1998 – iulie 2000</w:t>
            </w:r>
            <w:r>
              <w:t xml:space="preserve">; dezvoltarea de noi lucrări practice </w:t>
            </w:r>
          </w:p>
          <w:p w:rsidR="00C36E19" w:rsidRPr="00057130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>predarea cursului de Toxicologie (anii IV şi V) pentru studenţii Facultăţii de Farmacie din U.M.F. “Carol Davila” Bucureşti</w:t>
            </w:r>
            <w:r>
              <w:rPr>
                <w:rFonts w:cs="Arial Narrow"/>
              </w:rPr>
              <w:t xml:space="preserve">; </w:t>
            </w:r>
            <w:r w:rsidR="004609DA">
              <w:rPr>
                <w:rFonts w:cs="Arial Narrow"/>
              </w:rPr>
              <w:t xml:space="preserve">elaborarea de manuale și cursuri universitare; </w:t>
            </w:r>
            <w:r>
              <w:t>evaluarea studenţilor</w:t>
            </w:r>
          </w:p>
          <w:p w:rsidR="00C36E19" w:rsidRPr="00057130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 xml:space="preserve">titular al cursului opţional intitulat „Toxicomanii”, care se adresează studenţilor anului V ai Facultăţii de Farmacie, din 2002 şi în prezent </w:t>
            </w:r>
          </w:p>
          <w:p w:rsidR="00C36E19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>
              <w:t>organizarea de colocvii, seminarii şi consultaţii pentru verificarea şi consolidarea cunoştinţelor;</w:t>
            </w:r>
          </w:p>
          <w:p w:rsidR="00C36E19" w:rsidRPr="00057130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>predarea cursului de Toxicologie pentru studenţii anului IV ai Secţiei Farmacie din Facultatea de Medicină, din cadrul Universi</w:t>
            </w:r>
            <w:r w:rsidRPr="00057130">
              <w:t>tăţii “Ovidius” Constanţa - 1999</w:t>
            </w:r>
          </w:p>
          <w:p w:rsidR="00C36E19" w:rsidRPr="00057130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>predarea de cursuri şi îndrumarea de lucrări practice în cadrul stagiilor de pregătire prin rezidenţiat (specializările Laborator farmaceutic, Farmacie clinică)</w:t>
            </w:r>
            <w:r>
              <w:t xml:space="preserve">. </w:t>
            </w:r>
            <w:r w:rsidRPr="00057130">
              <w:t>Coordonarea şi evaluarea rezidenţilor</w:t>
            </w:r>
          </w:p>
          <w:p w:rsidR="00C36E19" w:rsidRPr="00057130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>predarea de cursuri postuniversitare pentru farmacişti, chimişti, biologi, ingineri chimişt</w:t>
            </w:r>
            <w:r w:rsidRPr="00057130">
              <w:t>i, biochimişti din reţeau sanitară sau diverse laboratoare de toxicologie; tem</w:t>
            </w:r>
            <w:r w:rsidR="000C0FDB">
              <w:t>ele</w:t>
            </w:r>
            <w:r w:rsidRPr="00057130">
              <w:t xml:space="preserve">  cursurilor:  „Toxicologia medicamentelor”, „Metode rapide pentru diagnosticarea intoxicatiilor acute medicamentoase”, “ Metode rapide pentru diagnosticarea intoxicatiilor acute nemedicamentoase”, “Metode screening pentru detectarea în materiale biologice şi corpuri delicte a substanţelor care induc dependenţa (medicamente, stupefiante, halucinogene)”, “Toxicologia impuritatilor aerului. Ecotoxicologie”. </w:t>
            </w:r>
            <w:r>
              <w:t>Evaluarea cursanţilor</w:t>
            </w:r>
          </w:p>
          <w:p w:rsidR="00C36E19" w:rsidRPr="009D2E50" w:rsidRDefault="00C36E19" w:rsidP="00C36E19">
            <w:pPr>
              <w:pStyle w:val="CVNormal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C36E19" w:rsidRDefault="00C36E19" w:rsidP="00A60602">
            <w:pPr>
              <w:pStyle w:val="CVHeading3-FirstLine"/>
            </w:pPr>
            <w:r w:rsidRPr="002563CC">
              <w:lastRenderedPageBreak/>
              <w:t>Activităţi şi responsabilităţi principale</w:t>
            </w:r>
          </w:p>
          <w:p w:rsidR="00C36E19" w:rsidRDefault="00C36E19" w:rsidP="00A60602">
            <w:pPr>
              <w:pStyle w:val="CVHeading3-FirstLine"/>
            </w:pPr>
          </w:p>
          <w:p w:rsidR="00C36E19" w:rsidRDefault="00C36E19" w:rsidP="00A60602">
            <w:pPr>
              <w:pStyle w:val="CVHeading3-FirstLine"/>
            </w:pPr>
          </w:p>
          <w:p w:rsidR="00E72CA6" w:rsidRPr="002563CC" w:rsidRDefault="00E72CA6" w:rsidP="00A60602">
            <w:pPr>
              <w:pStyle w:val="CVHeading3-FirstLine"/>
            </w:pPr>
          </w:p>
        </w:tc>
        <w:tc>
          <w:tcPr>
            <w:tcW w:w="7796" w:type="dxa"/>
            <w:gridSpan w:val="13"/>
          </w:tcPr>
          <w:p w:rsidR="00057130" w:rsidRPr="00057130" w:rsidRDefault="00057130" w:rsidP="009142F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 w:rsidRPr="00057130">
              <w:rPr>
                <w:rFonts w:cs="Arial Narrow"/>
              </w:rPr>
              <w:t xml:space="preserve">coordonator a </w:t>
            </w:r>
            <w:r w:rsidR="004E5E91">
              <w:rPr>
                <w:rFonts w:cs="Arial Narrow"/>
              </w:rPr>
              <w:t>7</w:t>
            </w:r>
            <w:r w:rsidR="00127BFF">
              <w:rPr>
                <w:rFonts w:cs="Arial Narrow"/>
              </w:rPr>
              <w:t>8</w:t>
            </w:r>
            <w:r w:rsidR="00B35C8D">
              <w:rPr>
                <w:rFonts w:cs="Arial Narrow"/>
              </w:rPr>
              <w:t xml:space="preserve"> </w:t>
            </w:r>
            <w:r w:rsidRPr="00057130">
              <w:t>de lucrări de diplomă de absolvire, toate cu parte experimentală</w:t>
            </w:r>
          </w:p>
          <w:p w:rsidR="00057130" w:rsidRPr="00D81531" w:rsidRDefault="00833D4E" w:rsidP="009142F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</w:pPr>
            <w:r>
              <w:rPr>
                <w:rFonts w:cs="Arial Narrow"/>
              </w:rPr>
              <w:t>formator subiecte:</w:t>
            </w:r>
            <w:r w:rsidR="00057130" w:rsidRPr="00057130">
              <w:rPr>
                <w:rFonts w:cs="Arial Narrow"/>
              </w:rPr>
              <w:t xml:space="preserve"> examenul de licenţă în Farmacie (1994-2011)</w:t>
            </w:r>
            <w:r>
              <w:rPr>
                <w:rFonts w:cs="Arial Narrow"/>
              </w:rPr>
              <w:t>,</w:t>
            </w:r>
            <w:r w:rsidR="00057130" w:rsidRPr="00057130">
              <w:rPr>
                <w:rFonts w:cs="Arial Narrow"/>
              </w:rPr>
              <w:t xml:space="preserve"> concursul de admitere la rezidenţiat în Farmacie (1994-2005)</w:t>
            </w:r>
          </w:p>
          <w:p w:rsidR="004E4A0D" w:rsidRPr="004E4A0D" w:rsidRDefault="004E4A0D" w:rsidP="004E4A0D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>p</w:t>
            </w:r>
            <w:r w:rsidRPr="004E4A0D">
              <w:rPr>
                <w:rFonts w:cs="Arial Narrow"/>
              </w:rPr>
              <w:t>rofesor invitat: Facultatea de Farmacie, Universitatea “Ovidius” Constanţa (octombrie 1998 – iulie 2000), Facultatea de Farmacie, UMF ”Gr.T. Popa” Iași, România, aprilie 2013</w:t>
            </w:r>
          </w:p>
          <w:p w:rsidR="000A188B" w:rsidRPr="000A188B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>îndrumarea activităţii de cercetare în cadrul cercului ştiinţific studenţesc de Toxicologie, concretizată în lucrări prezentate la sesiunile de comunicări ştiinţifice studenţeşti: 2002 – 2 lucrări (1 lucrare</w:t>
            </w:r>
            <w:r w:rsidR="00127BFF">
              <w:rPr>
                <w:rFonts w:cs="Arial Narrow"/>
              </w:rPr>
              <w:t>,</w:t>
            </w:r>
            <w:r w:rsidRPr="000A188B">
              <w:rPr>
                <w:rFonts w:cs="Arial Narrow"/>
              </w:rPr>
              <w:t xml:space="preserve"> distinsă cu premiul al doilea), 2005 – 1 lucrare</w:t>
            </w:r>
            <w:r w:rsidR="00127BFF">
              <w:rPr>
                <w:rFonts w:cs="Arial Narrow"/>
              </w:rPr>
              <w:t xml:space="preserve"> (</w:t>
            </w:r>
            <w:r w:rsidRPr="000A188B">
              <w:rPr>
                <w:rFonts w:cs="Arial Narrow"/>
              </w:rPr>
              <w:t>distinsă cu menţiune</w:t>
            </w:r>
            <w:r w:rsidR="00127BFF">
              <w:rPr>
                <w:rFonts w:cs="Arial Narrow"/>
              </w:rPr>
              <w:t>)</w:t>
            </w:r>
            <w:r w:rsidRPr="000A188B">
              <w:rPr>
                <w:rFonts w:cs="Arial Narrow"/>
              </w:rPr>
              <w:t>, 2007 – 3 lucrări, 2009 – 2 lucrări (1 lucrare premiată); 2010 – 1 lucrare; 2011 – 2 lucrări</w:t>
            </w:r>
            <w:r w:rsidR="00252CFC">
              <w:rPr>
                <w:rFonts w:cs="Arial Narrow"/>
              </w:rPr>
              <w:t>; 2015 – 1 lucrare (distinsă cu premiul al doilea)</w:t>
            </w:r>
          </w:p>
          <w:p w:rsidR="000A188B" w:rsidRPr="000A188B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 xml:space="preserve">îndrumarea unui grup de studenţi ai Facultății de Farmacie în cadrul programului de schimb studentesc </w:t>
            </w:r>
            <w:r w:rsidRPr="00C162BE">
              <w:rPr>
                <w:rFonts w:cs="Arial Narrow"/>
                <w:i/>
              </w:rPr>
              <w:t>Quatrino - Drug Abuse</w:t>
            </w:r>
            <w:r w:rsidRPr="000A188B">
              <w:rPr>
                <w:rFonts w:cs="Arial Narrow"/>
              </w:rPr>
              <w:t xml:space="preserve"> (2008, Barcelona, Spania), schimb desfasurat în cadrul unui grant obtinut în programul </w:t>
            </w:r>
            <w:r w:rsidRPr="00C162BE">
              <w:rPr>
                <w:rFonts w:cs="Arial Narrow"/>
                <w:i/>
              </w:rPr>
              <w:t>Youth in Action</w:t>
            </w:r>
            <w:r w:rsidRPr="000A188B">
              <w:rPr>
                <w:rFonts w:cs="Arial Narrow"/>
              </w:rPr>
              <w:t xml:space="preserve"> (Comisia Europeana)</w:t>
            </w:r>
          </w:p>
          <w:p w:rsidR="000A188B" w:rsidRPr="000A188B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>coordonarea şi susţinerea studenţilor din cadrul Societății Studenților în Famacie</w:t>
            </w:r>
            <w:r w:rsidR="000C0FDB">
              <w:rPr>
                <w:rFonts w:cs="Arial Narrow"/>
              </w:rPr>
              <w:t xml:space="preserve"> Bucuresti</w:t>
            </w:r>
            <w:r w:rsidRPr="000A188B">
              <w:rPr>
                <w:rFonts w:cs="Arial Narrow"/>
              </w:rPr>
              <w:t xml:space="preserve"> (SSFB) în organizarea şcolii de vară cu tema “Toxicomanii” (2008); susţinerea prelegerii „Abuzul şi toxicodependenţa – evoluţia noţiunilor şi a conceptelor în domeniu”. </w:t>
            </w:r>
          </w:p>
          <w:p w:rsidR="000A188B" w:rsidRPr="000A188B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 xml:space="preserve">coordonarea şi susţinerea studenţilor din cadrul SSFB în organizarea şcolii de vară cu tema “Etnobotanicele stop!” (2011); susţinerea prelegerii „Canabisul si canabinoidele. Implicaţii toxicologice. Potential de abuz si dependogen”. </w:t>
            </w:r>
          </w:p>
          <w:p w:rsidR="00B16B85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>participare la Școala de vară a studenților, cu tema ”Drug Safety” (2013); susţinerea prelegerii „Aspecte ale documentatiei de calitate pentru autorizarea medicamentelor relevante pentru siguranță”</w:t>
            </w:r>
          </w:p>
          <w:p w:rsidR="000A188B" w:rsidRPr="000A188B" w:rsidRDefault="000A188B" w:rsidP="000A188B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0A188B">
              <w:rPr>
                <w:rFonts w:cs="Arial Narrow"/>
              </w:rPr>
              <w:t>participare la Școala de vară a studenților, cu tema ”</w:t>
            </w:r>
            <w:r w:rsidR="00C162BE">
              <w:rPr>
                <w:rFonts w:cs="Arial Narrow"/>
              </w:rPr>
              <w:t>Oportunitățile de cariera ale farmacistului</w:t>
            </w:r>
            <w:r w:rsidRPr="000A188B">
              <w:rPr>
                <w:rFonts w:cs="Arial Narrow"/>
              </w:rPr>
              <w:t>” (201</w:t>
            </w:r>
            <w:r>
              <w:rPr>
                <w:rFonts w:cs="Arial Narrow"/>
              </w:rPr>
              <w:t>4</w:t>
            </w:r>
            <w:r w:rsidRPr="000A188B">
              <w:rPr>
                <w:rFonts w:cs="Arial Narrow"/>
              </w:rPr>
              <w:t>); susţinerea prelegerii „</w:t>
            </w:r>
            <w:r>
              <w:rPr>
                <w:rFonts w:cs="Arial Narrow"/>
              </w:rPr>
              <w:t>Toxicologia ca domeniu de expertiză – atuurile farmacistului</w:t>
            </w:r>
            <w:r w:rsidRPr="000A188B">
              <w:rPr>
                <w:rFonts w:cs="Arial Narrow"/>
              </w:rPr>
              <w:t>”</w:t>
            </w:r>
          </w:p>
          <w:p w:rsidR="00833D4E" w:rsidRDefault="00833D4E" w:rsidP="00995B56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>p</w:t>
            </w:r>
            <w:r w:rsidR="00995B56" w:rsidRPr="00995B56">
              <w:rPr>
                <w:rFonts w:cs="Arial Narrow"/>
              </w:rPr>
              <w:t>resedinte</w:t>
            </w:r>
            <w:r w:rsidR="00995B56">
              <w:rPr>
                <w:rFonts w:cs="Arial Narrow"/>
              </w:rPr>
              <w:t xml:space="preserve"> comisie </w:t>
            </w:r>
            <w:r>
              <w:rPr>
                <w:rFonts w:cs="Arial Narrow"/>
              </w:rPr>
              <w:t>concurs</w:t>
            </w:r>
            <w:r w:rsidR="00995B56" w:rsidRPr="00995B56">
              <w:rPr>
                <w:rFonts w:cs="Arial Narrow"/>
              </w:rPr>
              <w:t xml:space="preserve"> asistent universitar</w:t>
            </w:r>
            <w:r w:rsidR="00995B56">
              <w:rPr>
                <w:rFonts w:cs="Arial Narrow"/>
              </w:rPr>
              <w:t xml:space="preserve"> (2011); membru comisii </w:t>
            </w:r>
            <w:r>
              <w:rPr>
                <w:rFonts w:cs="Arial Narrow"/>
              </w:rPr>
              <w:t>concurs</w:t>
            </w:r>
            <w:r w:rsidR="00995B56">
              <w:rPr>
                <w:rFonts w:cs="Arial Narrow"/>
              </w:rPr>
              <w:t xml:space="preserve"> șef de lucrări (2012, 2014), conferențiar (2012, 2013), profesor universitar (2014</w:t>
            </w:r>
            <w:r w:rsidR="00B35C8D">
              <w:rPr>
                <w:rFonts w:cs="Arial Narrow"/>
              </w:rPr>
              <w:t>, 2018</w:t>
            </w:r>
            <w:r w:rsidR="00995B56">
              <w:rPr>
                <w:rFonts w:cs="Arial Narrow"/>
              </w:rPr>
              <w:t>)</w:t>
            </w:r>
          </w:p>
          <w:p w:rsidR="00833D4E" w:rsidRDefault="00C36E19" w:rsidP="00995B56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>m</w:t>
            </w:r>
            <w:r w:rsidR="00833D4E">
              <w:rPr>
                <w:rFonts w:cs="Arial Narrow"/>
              </w:rPr>
              <w:t>embru comisie concurs admitere (1994 – 201</w:t>
            </w:r>
            <w:r w:rsidR="00252CFC">
              <w:rPr>
                <w:rFonts w:cs="Arial Narrow"/>
              </w:rPr>
              <w:t>5</w:t>
            </w:r>
            <w:r w:rsidR="00833D4E">
              <w:rPr>
                <w:rFonts w:cs="Arial Narrow"/>
              </w:rPr>
              <w:t>)</w:t>
            </w:r>
          </w:p>
          <w:p w:rsidR="00C36E19" w:rsidRPr="002F0543" w:rsidRDefault="00C36E19" w:rsidP="00C36E19">
            <w:pPr>
              <w:pStyle w:val="CVNormal"/>
              <w:numPr>
                <w:ilvl w:val="0"/>
                <w:numId w:val="12"/>
              </w:numPr>
              <w:spacing w:before="120" w:after="120"/>
              <w:ind w:left="448" w:hanging="357"/>
              <w:jc w:val="both"/>
            </w:pPr>
            <w:r>
              <w:rPr>
                <w:b/>
                <w:i/>
              </w:rPr>
              <w:t>Activitate de conducere</w:t>
            </w:r>
          </w:p>
          <w:p w:rsidR="00EC0D84" w:rsidRDefault="00C36E19" w:rsidP="006663CA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EC0D84">
              <w:rPr>
                <w:rFonts w:cs="Arial Narrow"/>
              </w:rPr>
              <w:t>Șef Catedră F5 (alcătuită din Disciplinele: Toxicologie, Biochimie, Management și Marketing Farmaceutic), 2008 – 2011</w:t>
            </w:r>
          </w:p>
          <w:p w:rsidR="00C36E19" w:rsidRPr="00EC0D84" w:rsidRDefault="00C36E19" w:rsidP="006663CA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EC0D84">
              <w:rPr>
                <w:rFonts w:cs="Arial Narrow"/>
              </w:rPr>
              <w:t>Șef Disciplină Toxicologie, martie 2011 – noiembrie 2011</w:t>
            </w:r>
          </w:p>
          <w:p w:rsidR="00C36E19" w:rsidRDefault="00C36E19" w:rsidP="00C36E19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695F5C">
              <w:rPr>
                <w:rFonts w:cs="Arial Narrow"/>
              </w:rPr>
              <w:t>Coordonator al direcției de rezidențiat Laborator farmaceutic</w:t>
            </w:r>
            <w:r w:rsidR="00562968">
              <w:rPr>
                <w:rFonts w:cs="Arial Narrow"/>
              </w:rPr>
              <w:t xml:space="preserve"> (2011 – 2016)</w:t>
            </w:r>
            <w:r w:rsidRPr="00695F5C">
              <w:rPr>
                <w:rFonts w:cs="Arial Narrow"/>
              </w:rPr>
              <w:t>; președinte al comisiei de examen pentru obținerea gradului de farmacist specialist (2011, 2012</w:t>
            </w:r>
            <w:r>
              <w:rPr>
                <w:rFonts w:cs="Arial Narrow"/>
              </w:rPr>
              <w:t>, 2014</w:t>
            </w:r>
            <w:r w:rsidR="00252CFC">
              <w:rPr>
                <w:rFonts w:cs="Arial Narrow"/>
              </w:rPr>
              <w:t>, 2015</w:t>
            </w:r>
            <w:r w:rsidR="00EC0D84">
              <w:rPr>
                <w:rFonts w:cs="Arial Narrow"/>
              </w:rPr>
              <w:t>, 2016, 2017</w:t>
            </w:r>
            <w:r w:rsidRPr="00695F5C">
              <w:rPr>
                <w:rFonts w:cs="Arial Narrow"/>
              </w:rPr>
              <w:t>) și farmacist primar (2013</w:t>
            </w:r>
            <w:r w:rsidR="000C0FDB">
              <w:rPr>
                <w:rFonts w:cs="Arial Narrow"/>
              </w:rPr>
              <w:t>, 2016</w:t>
            </w:r>
            <w:r w:rsidR="00EC0D84">
              <w:rPr>
                <w:rFonts w:cs="Arial Narrow"/>
              </w:rPr>
              <w:t>, 2017, 2018</w:t>
            </w:r>
            <w:r w:rsidRPr="00695F5C">
              <w:rPr>
                <w:rFonts w:cs="Arial Narrow"/>
              </w:rPr>
              <w:t>)</w:t>
            </w:r>
          </w:p>
          <w:p w:rsidR="00BE04D5" w:rsidRPr="00BE04D5" w:rsidRDefault="00BE04D5" w:rsidP="00BE04D5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BE04D5">
              <w:rPr>
                <w:rFonts w:cs="Arial Narrow"/>
              </w:rPr>
              <w:t xml:space="preserve">Membru ales in Consiliul Facultatii (2008-2011; 2016 - prezent) </w:t>
            </w:r>
          </w:p>
          <w:p w:rsidR="00BE04D5" w:rsidRPr="00BE04D5" w:rsidRDefault="00BE04D5" w:rsidP="00BE04D5">
            <w:pPr>
              <w:pStyle w:val="CVNormal"/>
              <w:numPr>
                <w:ilvl w:val="0"/>
                <w:numId w:val="15"/>
              </w:numPr>
              <w:ind w:left="287" w:hanging="141"/>
              <w:jc w:val="both"/>
              <w:rPr>
                <w:rFonts w:cs="Arial Narrow"/>
              </w:rPr>
            </w:pPr>
            <w:r w:rsidRPr="00BE04D5">
              <w:rPr>
                <w:rFonts w:cs="Arial Narrow"/>
              </w:rPr>
              <w:t>Coordonator al Laboratorului pentru investigatii toxicologice, biochimice, farmacognostice si microbiologice ale produselor naturale si xenobioticelor (www.erris.gov.ro)</w:t>
            </w:r>
          </w:p>
          <w:p w:rsidR="00C36E19" w:rsidRPr="002F0543" w:rsidRDefault="00C36E19" w:rsidP="00C36E19">
            <w:pPr>
              <w:pStyle w:val="CVNormal"/>
              <w:numPr>
                <w:ilvl w:val="0"/>
                <w:numId w:val="12"/>
              </w:numPr>
              <w:spacing w:before="120" w:after="120"/>
              <w:ind w:left="448" w:hanging="357"/>
              <w:jc w:val="both"/>
            </w:pPr>
            <w:r>
              <w:rPr>
                <w:b/>
                <w:i/>
              </w:rPr>
              <w:t>Activitate ştiinţifică şi de cercetare</w:t>
            </w:r>
          </w:p>
          <w:p w:rsidR="00C36E19" w:rsidRPr="00D81531" w:rsidRDefault="00C36E19" w:rsidP="00C36E19">
            <w:pPr>
              <w:pStyle w:val="CVNormal"/>
              <w:jc w:val="both"/>
            </w:pPr>
            <w:r w:rsidRPr="00571E6E">
              <w:rPr>
                <w:b/>
                <w:lang w:val="it-IT"/>
              </w:rPr>
              <w:t>Direcţii de</w:t>
            </w:r>
            <w:r w:rsidRPr="00571E6E">
              <w:rPr>
                <w:b/>
              </w:rPr>
              <w:t xml:space="preserve"> cercetare</w:t>
            </w:r>
            <w:r w:rsidRPr="00D81531">
              <w:t xml:space="preserve"> în domeniul Toxicologiei</w:t>
            </w:r>
            <w:r>
              <w:t xml:space="preserve">: </w:t>
            </w:r>
            <w:r w:rsidRPr="00D81531">
              <w:t xml:space="preserve">testare farmaco-toxicologică, toxicologie analitică, imunotoxicologie, </w:t>
            </w:r>
            <w:r w:rsidRPr="00D81531">
              <w:rPr>
                <w:lang w:val="it-IT"/>
              </w:rPr>
              <w:t xml:space="preserve">studii spectrofluorimetrice </w:t>
            </w:r>
            <w:r w:rsidRPr="008A5D90">
              <w:rPr>
                <w:i/>
                <w:lang w:val="it-IT"/>
              </w:rPr>
              <w:t xml:space="preserve">in vitro </w:t>
            </w:r>
            <w:r w:rsidRPr="00D81531">
              <w:rPr>
                <w:lang w:val="it-IT"/>
              </w:rPr>
              <w:t xml:space="preserve">pe suspensii celulare, urmărind modificări ale diverşilor parametri celulari </w:t>
            </w:r>
            <w:r>
              <w:rPr>
                <w:lang w:val="it-IT"/>
              </w:rPr>
              <w:t>(</w:t>
            </w:r>
            <w:r w:rsidRPr="00D81531">
              <w:rPr>
                <w:lang w:val="it-IT"/>
              </w:rPr>
              <w:t>potenţial membranar, concentraţii ionice, pH intracelular</w:t>
            </w:r>
            <w:r>
              <w:rPr>
                <w:lang w:val="it-IT"/>
              </w:rPr>
              <w:t>)</w:t>
            </w:r>
            <w:r w:rsidRPr="00D81531">
              <w:rPr>
                <w:lang w:val="it-IT"/>
              </w:rPr>
              <w:t xml:space="preserve">, toxicodependenţă </w:t>
            </w:r>
            <w:r>
              <w:rPr>
                <w:lang w:val="it-IT"/>
              </w:rPr>
              <w:t>(</w:t>
            </w:r>
            <w:r w:rsidRPr="00D81531">
              <w:rPr>
                <w:lang w:val="it-IT"/>
              </w:rPr>
              <w:t>diagnostic analitic, mecanisme de acţiune la nivel celular al unor opiacee, optimizarea si eficientizarea terapiei de substitutie</w:t>
            </w:r>
            <w:r w:rsidRPr="00D81531">
              <w:t>)</w:t>
            </w:r>
          </w:p>
          <w:p w:rsidR="00C36E19" w:rsidRPr="00833D4E" w:rsidRDefault="00C36E19" w:rsidP="00C36E19">
            <w:pPr>
              <w:pStyle w:val="Title"/>
              <w:ind w:firstLine="700"/>
              <w:jc w:val="both"/>
              <w:rPr>
                <w:rFonts w:ascii="Arial Narrow" w:hAnsi="Arial Narrow"/>
                <w:b w:val="0"/>
                <w:bCs/>
                <w:sz w:val="20"/>
              </w:rPr>
            </w:pPr>
            <w:r w:rsidRPr="00833D4E">
              <w:rPr>
                <w:rFonts w:ascii="Arial Narrow" w:hAnsi="Arial Narrow"/>
                <w:bCs/>
                <w:sz w:val="20"/>
              </w:rPr>
              <w:t xml:space="preserve">Proiecte de cercetare </w:t>
            </w:r>
            <w:r w:rsidRPr="00833D4E">
              <w:rPr>
                <w:rFonts w:ascii="Arial Narrow" w:hAnsi="Arial Narrow"/>
                <w:b w:val="0"/>
                <w:bCs/>
                <w:sz w:val="20"/>
              </w:rPr>
              <w:t xml:space="preserve">(de tip consorţii, câştigate prin competiţie): </w:t>
            </w:r>
            <w:r w:rsidR="000C0FDB">
              <w:rPr>
                <w:rFonts w:ascii="Arial Narrow" w:hAnsi="Arial Narrow"/>
                <w:b w:val="0"/>
                <w:bCs/>
                <w:sz w:val="20"/>
              </w:rPr>
              <w:t>9</w:t>
            </w:r>
          </w:p>
          <w:p w:rsidR="00C36E19" w:rsidRPr="00833D4E" w:rsidRDefault="00C36E19" w:rsidP="00C36E19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  <w:lang w:val="ro-RO"/>
              </w:rPr>
            </w:pP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Monitorizarea variaţiilor psihosomatice la pacienţi toxicodependenţi în timpul terapiei de substituţie - programul Cercetare de Excelenţă, Modulul I – Sănătate – contract CEEX 27/2005; perioada de desfăşurare: 2005 – 2007 - </w:t>
            </w:r>
            <w:r w:rsidRPr="00833D4E">
              <w:rPr>
                <w:rFonts w:ascii="Arial Narrow" w:hAnsi="Arial Narrow"/>
                <w:sz w:val="20"/>
                <w:lang w:val="ro-RO"/>
              </w:rPr>
              <w:t xml:space="preserve">director de proiect </w:t>
            </w:r>
          </w:p>
          <w:p w:rsidR="00C36E19" w:rsidRPr="00833D4E" w:rsidRDefault="00C36E19" w:rsidP="00C36E19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iCs/>
                <w:sz w:val="20"/>
                <w:lang w:val="ro-RO"/>
              </w:rPr>
            </w:pP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Semnale imunomodulatoare transmise </w:t>
            </w:r>
            <w:r w:rsidRPr="00833D4E">
              <w:rPr>
                <w:rFonts w:ascii="Arial Narrow" w:hAnsi="Arial Narrow"/>
                <w:b w:val="0"/>
                <w:i/>
                <w:sz w:val="20"/>
                <w:lang w:val="ro-RO"/>
              </w:rPr>
              <w:t>in vitro</w:t>
            </w: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 de receptorii opioizi în artrita reumatoidă - </w:t>
            </w:r>
            <w:r w:rsidRPr="00833D4E">
              <w:rPr>
                <w:rFonts w:ascii="Arial Narrow" w:hAnsi="Arial Narrow"/>
                <w:b w:val="0"/>
                <w:sz w:val="20"/>
              </w:rPr>
              <w:t xml:space="preserve">programul Viasan - </w:t>
            </w:r>
            <w:r w:rsidRPr="00833D4E">
              <w:rPr>
                <w:rFonts w:ascii="Arial Narrow" w:hAnsi="Arial Narrow"/>
                <w:b w:val="0"/>
                <w:noProof/>
                <w:sz w:val="20"/>
                <w:lang w:val="ro-RO"/>
              </w:rPr>
              <w:t>Contract  229/2003</w:t>
            </w:r>
            <w:r w:rsidRPr="00833D4E">
              <w:rPr>
                <w:rFonts w:ascii="Arial Narrow" w:hAnsi="Arial Narrow"/>
                <w:b w:val="0"/>
                <w:sz w:val="20"/>
              </w:rPr>
              <w:t xml:space="preserve">; perioada de desfăşurare: 2003 – 2005 - </w:t>
            </w:r>
            <w:r w:rsidRPr="00833D4E">
              <w:rPr>
                <w:rFonts w:ascii="Arial Narrow" w:hAnsi="Arial Narrow"/>
                <w:bCs/>
                <w:sz w:val="20"/>
              </w:rPr>
              <w:t xml:space="preserve">responsabil ştiinţific de proiect </w:t>
            </w:r>
          </w:p>
          <w:p w:rsidR="00C36E19" w:rsidRPr="00833D4E" w:rsidRDefault="00C36E19" w:rsidP="00C36E19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iCs/>
                <w:sz w:val="20"/>
                <w:lang w:val="ro-RO"/>
              </w:rPr>
            </w:pPr>
            <w:r w:rsidRPr="00833D4E">
              <w:rPr>
                <w:rFonts w:ascii="Arial Narrow" w:hAnsi="Arial Narrow"/>
                <w:b w:val="0"/>
                <w:iCs/>
                <w:sz w:val="20"/>
                <w:lang w:val="ro-RO"/>
              </w:rPr>
              <w:t xml:space="preserve">Metode inovative de fotochemoterapie cu noi fotosensibilizatori nanostructuraţi – de la sinteză la studiu clinic - </w:t>
            </w: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programul Cercetare de Excelenţă, Modulul I – Sănătate - contract CEEX 18/2005; perioada de desfăşurare: 2005 - 2008  – </w:t>
            </w:r>
            <w:r w:rsidRPr="00833D4E">
              <w:rPr>
                <w:rFonts w:ascii="Arial Narrow" w:hAnsi="Arial Narrow"/>
                <w:sz w:val="20"/>
                <w:lang w:val="ro-RO"/>
              </w:rPr>
              <w:t xml:space="preserve">responsabil ştiinţific </w:t>
            </w:r>
            <w:r w:rsidRPr="00833D4E">
              <w:rPr>
                <w:rFonts w:ascii="Arial Narrow" w:hAnsi="Arial Narrow"/>
                <w:bCs/>
                <w:sz w:val="20"/>
                <w:lang w:val="ro-RO"/>
              </w:rPr>
              <w:t xml:space="preserve">de proiect </w:t>
            </w:r>
          </w:p>
          <w:p w:rsidR="00C36E19" w:rsidRPr="00833D4E" w:rsidRDefault="00C36E19" w:rsidP="00C36E19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  <w:lang w:val="it-IT"/>
              </w:rPr>
            </w:pPr>
            <w:r w:rsidRPr="00833D4E">
              <w:rPr>
                <w:rFonts w:ascii="Arial Narrow" w:hAnsi="Arial Narrow"/>
                <w:b w:val="0"/>
                <w:bCs/>
                <w:sz w:val="20"/>
                <w:lang w:val="it-IT"/>
              </w:rPr>
              <w:t xml:space="preserve">Noi analogi nucleozidici potential activi pentru terapia cancerului – de la sinteza la tinte celulare si moleculare – </w:t>
            </w:r>
            <w:r w:rsidRPr="00833D4E">
              <w:rPr>
                <w:rFonts w:ascii="Arial Narrow" w:hAnsi="Arial Narrow"/>
                <w:b w:val="0"/>
                <w:bCs/>
                <w:sz w:val="20"/>
              </w:rPr>
              <w:t>Programul</w:t>
            </w:r>
            <w:r w:rsidRPr="00833D4E">
              <w:rPr>
                <w:rFonts w:ascii="Arial Narrow" w:hAnsi="Arial Narrow"/>
                <w:b w:val="0"/>
                <w:sz w:val="20"/>
                <w:lang w:val="en-US"/>
              </w:rPr>
              <w:t xml:space="preserve"> Național de Cercetare Dezvoltare 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(Parteneriate) - </w:t>
            </w:r>
            <w:r w:rsidRPr="00833D4E">
              <w:rPr>
                <w:rFonts w:ascii="Arial Narrow" w:hAnsi="Arial Narrow"/>
                <w:b w:val="0"/>
                <w:noProof/>
                <w:sz w:val="20"/>
                <w:lang w:val="ro-RO"/>
              </w:rPr>
              <w:t>Contract 61-18/ 2007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 ; perioada de desfăşurare : 2007 – 2010 – </w:t>
            </w:r>
            <w:r w:rsidRPr="00833D4E">
              <w:rPr>
                <w:rFonts w:ascii="Arial Narrow" w:hAnsi="Arial Narrow"/>
                <w:sz w:val="20"/>
                <w:lang w:val="it-IT"/>
              </w:rPr>
              <w:t xml:space="preserve">responsabil ştiinţific </w:t>
            </w:r>
            <w:r w:rsidRPr="00833D4E">
              <w:rPr>
                <w:rFonts w:ascii="Arial Narrow" w:hAnsi="Arial Narrow"/>
                <w:bCs/>
                <w:sz w:val="20"/>
                <w:lang w:val="it-IT"/>
              </w:rPr>
              <w:t>de proiect</w:t>
            </w:r>
          </w:p>
          <w:p w:rsidR="00C36E19" w:rsidRPr="00833D4E" w:rsidRDefault="00C36E19" w:rsidP="00C36E19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  <w:lang w:val="it-IT"/>
              </w:rPr>
            </w:pP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Dezvoltarea unui sistem bioinformatic de tip QSAR de modelare a activităţii agenţilor terapeutici antitumorali si antireumatici in terapii individualizate - </w:t>
            </w:r>
            <w:r w:rsidRPr="00833D4E">
              <w:rPr>
                <w:rFonts w:ascii="Arial Narrow" w:hAnsi="Arial Narrow"/>
                <w:b w:val="0"/>
                <w:bCs/>
                <w:sz w:val="20"/>
              </w:rPr>
              <w:t>Programul</w:t>
            </w:r>
            <w:r w:rsidRPr="00833D4E">
              <w:rPr>
                <w:rFonts w:ascii="Arial Narrow" w:hAnsi="Arial Narrow"/>
                <w:b w:val="0"/>
                <w:sz w:val="20"/>
                <w:lang w:val="en-US"/>
              </w:rPr>
              <w:t xml:space="preserve"> Național de Cercetare Dezvoltare 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(Parteneriate) - </w:t>
            </w:r>
            <w:r w:rsidRPr="00833D4E">
              <w:rPr>
                <w:rFonts w:ascii="Arial Narrow" w:hAnsi="Arial Narrow"/>
                <w:b w:val="0"/>
                <w:noProof/>
                <w:sz w:val="20"/>
                <w:lang w:val="ro-RO"/>
              </w:rPr>
              <w:t>Contract  61-037/2007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 ; perioada de desfăşurare: 2007 – 2010 – </w:t>
            </w:r>
            <w:r w:rsidRPr="00833D4E">
              <w:rPr>
                <w:rFonts w:ascii="Arial Narrow" w:hAnsi="Arial Narrow"/>
                <w:sz w:val="20"/>
                <w:lang w:val="en-US"/>
              </w:rPr>
              <w:t>membru in colectivul de cercetare/</w:t>
            </w:r>
            <w:r w:rsidRPr="00833D4E">
              <w:rPr>
                <w:rFonts w:ascii="Arial Narrow" w:hAnsi="Arial Narrow"/>
                <w:sz w:val="20"/>
                <w:lang w:val="it-IT"/>
              </w:rPr>
              <w:t>responsabil cu managementul proiectului</w:t>
            </w:r>
          </w:p>
          <w:p w:rsidR="00CA1D0C" w:rsidRPr="002563CC" w:rsidRDefault="00CA1D0C" w:rsidP="00EA719D">
            <w:pPr>
              <w:pStyle w:val="CVNormal"/>
            </w:pPr>
          </w:p>
        </w:tc>
      </w:tr>
      <w:tr w:rsidR="00F23BAD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F23BAD" w:rsidRDefault="00F23BAD" w:rsidP="00A60602">
            <w:pPr>
              <w:pStyle w:val="CVHeading3-FirstLine"/>
            </w:pPr>
          </w:p>
          <w:p w:rsidR="00FE56B9" w:rsidRDefault="00FE56B9" w:rsidP="00FE56B9">
            <w:pPr>
              <w:pStyle w:val="CVHeading3"/>
            </w:pPr>
          </w:p>
          <w:p w:rsidR="00C36E19" w:rsidRDefault="00C36E19" w:rsidP="00C36E19">
            <w:pPr>
              <w:pStyle w:val="CVHeading3-FirstLine"/>
            </w:pPr>
            <w:r w:rsidRPr="002563CC">
              <w:t>Activităţi şi responsabilităţi principale</w:t>
            </w:r>
          </w:p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FE56B9" w:rsidRDefault="00FE56B9" w:rsidP="00FE56B9"/>
          <w:p w:rsidR="00C36E19" w:rsidRDefault="00C36E19" w:rsidP="00FE56B9">
            <w:pPr>
              <w:pStyle w:val="CVHeading3-FirstLine"/>
            </w:pPr>
          </w:p>
          <w:p w:rsidR="00C36E19" w:rsidRDefault="00C36E19" w:rsidP="00FE56B9">
            <w:pPr>
              <w:pStyle w:val="CVHeading3-FirstLine"/>
            </w:pPr>
          </w:p>
          <w:p w:rsidR="00C36E19" w:rsidRDefault="00C36E19" w:rsidP="00FE56B9">
            <w:pPr>
              <w:pStyle w:val="CVHeading3-FirstLine"/>
            </w:pPr>
          </w:p>
          <w:p w:rsidR="00C36E19" w:rsidRDefault="00C36E19" w:rsidP="00FE56B9">
            <w:pPr>
              <w:pStyle w:val="CVHeading3-FirstLine"/>
            </w:pPr>
          </w:p>
          <w:p w:rsidR="00C36E19" w:rsidRDefault="00C36E19" w:rsidP="00FE56B9">
            <w:pPr>
              <w:pStyle w:val="CVHeading3-FirstLine"/>
            </w:pPr>
          </w:p>
          <w:p w:rsidR="00FE56B9" w:rsidRDefault="00FE56B9" w:rsidP="00B54F7D">
            <w:pPr>
              <w:pStyle w:val="CVHeading3-FirstLine"/>
            </w:pPr>
          </w:p>
          <w:p w:rsidR="007F08A1" w:rsidRDefault="007F08A1" w:rsidP="007F08A1">
            <w:pPr>
              <w:pStyle w:val="CVHeading3"/>
            </w:pPr>
          </w:p>
          <w:p w:rsidR="007F08A1" w:rsidRDefault="007F08A1" w:rsidP="007F08A1"/>
          <w:p w:rsidR="007F08A1" w:rsidRDefault="007F08A1" w:rsidP="007F08A1"/>
          <w:p w:rsidR="007F08A1" w:rsidRDefault="007F08A1" w:rsidP="007F08A1"/>
          <w:p w:rsidR="007F08A1" w:rsidRDefault="007F08A1" w:rsidP="007F08A1"/>
          <w:p w:rsidR="007F08A1" w:rsidRDefault="007F08A1" w:rsidP="007F08A1"/>
          <w:p w:rsidR="007F08A1" w:rsidRDefault="007F08A1" w:rsidP="007F08A1"/>
          <w:p w:rsidR="00B0461C" w:rsidRDefault="00B0461C" w:rsidP="007F08A1">
            <w:pPr>
              <w:pStyle w:val="CVHeading3-FirstLine"/>
              <w:ind w:left="0"/>
              <w:jc w:val="left"/>
            </w:pPr>
          </w:p>
          <w:p w:rsidR="0007401C" w:rsidRDefault="0007401C" w:rsidP="007F08A1">
            <w:pPr>
              <w:pStyle w:val="CVHeading3-FirstLine"/>
              <w:ind w:left="0"/>
              <w:jc w:val="left"/>
            </w:pPr>
          </w:p>
          <w:p w:rsidR="0007401C" w:rsidRDefault="0007401C" w:rsidP="007F08A1">
            <w:pPr>
              <w:pStyle w:val="CVHeading3-FirstLine"/>
              <w:ind w:left="0"/>
              <w:jc w:val="left"/>
            </w:pPr>
          </w:p>
          <w:p w:rsidR="007F08A1" w:rsidRPr="007F08A1" w:rsidRDefault="007F08A1" w:rsidP="00233066">
            <w:pPr>
              <w:pStyle w:val="CVHeading3-FirstLine"/>
              <w:ind w:left="0"/>
              <w:jc w:val="left"/>
            </w:pPr>
          </w:p>
        </w:tc>
        <w:tc>
          <w:tcPr>
            <w:tcW w:w="7796" w:type="dxa"/>
            <w:gridSpan w:val="13"/>
          </w:tcPr>
          <w:p w:rsidR="00FE56B9" w:rsidRDefault="00FE56B9" w:rsidP="00FE56B9">
            <w:pPr>
              <w:pStyle w:val="CVNormal"/>
              <w:ind w:left="0"/>
            </w:pPr>
          </w:p>
          <w:p w:rsidR="00EA719D" w:rsidRPr="00833D4E" w:rsidRDefault="00EA719D" w:rsidP="00F37806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  <w:lang w:val="ro-RO"/>
              </w:rPr>
            </w:pPr>
            <w:r w:rsidRPr="00833D4E">
              <w:rPr>
                <w:rFonts w:ascii="Arial Narrow" w:hAnsi="Arial Narrow"/>
                <w:b w:val="0"/>
                <w:bCs/>
                <w:sz w:val="20"/>
                <w:lang w:val="ro-RO"/>
              </w:rPr>
              <w:t>Utilizarea compusilor marcati cu izotopi radioactivi in studii de biologie moleculara, farmacologie si toxicologie -</w:t>
            </w: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 programul Cercetare de Excelenţă, Modulul I – Sănătate - contract CEEX 36/2005; perioada de desfăşurare: 2005 - 2008  – </w:t>
            </w:r>
            <w:r w:rsidRPr="00833D4E">
              <w:rPr>
                <w:rFonts w:ascii="Arial Narrow" w:hAnsi="Arial Narrow"/>
                <w:sz w:val="20"/>
                <w:lang w:val="ro-RO"/>
              </w:rPr>
              <w:t>membru in colectivul de cercetare</w:t>
            </w:r>
          </w:p>
          <w:p w:rsidR="00833D4E" w:rsidRPr="00833D4E" w:rsidRDefault="00833D4E" w:rsidP="00F37806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  <w:lang w:val="it-IT"/>
              </w:rPr>
            </w:pPr>
            <w:r w:rsidRPr="00833D4E">
              <w:rPr>
                <w:rFonts w:ascii="Arial Narrow" w:hAnsi="Arial Narrow"/>
                <w:b w:val="0"/>
                <w:bCs/>
                <w:color w:val="000000"/>
                <w:sz w:val="20"/>
                <w:lang w:val="it-IT"/>
              </w:rPr>
              <w:t xml:space="preserve">Evaluarea </w:t>
            </w:r>
            <w:r w:rsidRPr="00833D4E">
              <w:rPr>
                <w:rFonts w:ascii="Arial Narrow" w:hAnsi="Arial Narrow"/>
                <w:b w:val="0"/>
                <w:bCs/>
                <w:i/>
                <w:color w:val="000000"/>
                <w:sz w:val="20"/>
                <w:lang w:val="it-IT"/>
              </w:rPr>
              <w:t>in vitro</w:t>
            </w:r>
            <w:r w:rsidRPr="00833D4E">
              <w:rPr>
                <w:rFonts w:ascii="Arial Narrow" w:hAnsi="Arial Narrow"/>
                <w:b w:val="0"/>
                <w:bCs/>
                <w:color w:val="000000"/>
                <w:sz w:val="20"/>
                <w:lang w:val="it-IT"/>
              </w:rPr>
              <w:t xml:space="preserve"> la nivel celular a proprietatilor unor sisteme polifunctionale heterociclice cu potentiale aplicatii biomedicale - </w:t>
            </w:r>
            <w:r w:rsidRPr="00833D4E">
              <w:rPr>
                <w:rFonts w:ascii="Arial Narrow" w:hAnsi="Arial Narrow"/>
                <w:b w:val="0"/>
                <w:bCs/>
                <w:sz w:val="20"/>
              </w:rPr>
              <w:t>Programul</w:t>
            </w:r>
            <w:r w:rsidRPr="00833D4E">
              <w:rPr>
                <w:rFonts w:ascii="Arial Narrow" w:hAnsi="Arial Narrow"/>
                <w:b w:val="0"/>
                <w:sz w:val="20"/>
                <w:lang w:val="en-US"/>
              </w:rPr>
              <w:t xml:space="preserve"> Național de Cercetare Dezvoltare 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(Parteneriate) - </w:t>
            </w:r>
            <w:r w:rsidRPr="00833D4E">
              <w:rPr>
                <w:rFonts w:ascii="Arial Narrow" w:hAnsi="Arial Narrow"/>
                <w:b w:val="0"/>
                <w:noProof/>
                <w:sz w:val="20"/>
                <w:lang w:val="ro-RO"/>
              </w:rPr>
              <w:t>Contract  41-047/2007</w:t>
            </w:r>
            <w:r w:rsidRPr="00833D4E">
              <w:rPr>
                <w:rFonts w:ascii="Arial Narrow" w:hAnsi="Arial Narrow"/>
                <w:b w:val="0"/>
                <w:sz w:val="20"/>
                <w:lang w:val="it-IT"/>
              </w:rPr>
              <w:t xml:space="preserve">; perioada de desfăşurare : 2007 – 2010 – </w:t>
            </w:r>
            <w:r w:rsidRPr="00833D4E">
              <w:rPr>
                <w:rFonts w:ascii="Arial Narrow" w:hAnsi="Arial Narrow"/>
                <w:sz w:val="20"/>
                <w:lang w:val="it-IT"/>
              </w:rPr>
              <w:t>membru in colectivul de cercetare</w:t>
            </w:r>
          </w:p>
          <w:p w:rsidR="00833D4E" w:rsidRPr="00833D4E" w:rsidRDefault="00833D4E" w:rsidP="00F37806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</w:rPr>
            </w:pP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Dezvoltarea unor metode inovatoare de cercetare a mecanismelor de actiune si de evaluare precoce a toxicitatii terapiilor imunosupresoare in unele boli reumatice autoimune - </w:t>
            </w:r>
            <w:r w:rsidRPr="00833D4E">
              <w:rPr>
                <w:rFonts w:ascii="Arial Narrow" w:hAnsi="Arial Narrow"/>
                <w:b w:val="0"/>
                <w:bCs/>
                <w:sz w:val="20"/>
              </w:rPr>
              <w:t>Programul</w:t>
            </w:r>
            <w:r w:rsidRPr="00833D4E">
              <w:rPr>
                <w:rFonts w:ascii="Arial Narrow" w:hAnsi="Arial Narrow"/>
                <w:b w:val="0"/>
                <w:sz w:val="20"/>
                <w:lang w:val="en-US"/>
              </w:rPr>
              <w:t xml:space="preserve"> Național de Cercetare Dezvoltare (Parteneriate) - </w:t>
            </w:r>
            <w:r w:rsidRPr="00833D4E">
              <w:rPr>
                <w:rFonts w:ascii="Arial Narrow" w:hAnsi="Arial Narrow"/>
                <w:b w:val="0"/>
                <w:sz w:val="20"/>
                <w:lang w:val="ro-RO"/>
              </w:rPr>
              <w:t xml:space="preserve">Contract 42-152/2008; </w:t>
            </w:r>
            <w:r w:rsidRPr="00833D4E">
              <w:rPr>
                <w:rFonts w:ascii="Arial Narrow" w:hAnsi="Arial Narrow"/>
                <w:b w:val="0"/>
                <w:sz w:val="20"/>
              </w:rPr>
              <w:t>perioada de desfăşurare</w:t>
            </w:r>
            <w:r w:rsidRPr="00833D4E">
              <w:rPr>
                <w:rFonts w:ascii="Arial Narrow" w:hAnsi="Arial Narrow"/>
                <w:b w:val="0"/>
                <w:sz w:val="20"/>
                <w:lang w:val="en-US"/>
              </w:rPr>
              <w:t xml:space="preserve"> : 2008 – 2011 – </w:t>
            </w:r>
            <w:r w:rsidRPr="00833D4E">
              <w:rPr>
                <w:rFonts w:ascii="Arial Narrow" w:hAnsi="Arial Narrow"/>
                <w:sz w:val="20"/>
                <w:lang w:val="en-US"/>
              </w:rPr>
              <w:t>membru in colectivul de cercetare</w:t>
            </w:r>
          </w:p>
          <w:p w:rsidR="00833D4E" w:rsidRDefault="00833D4E" w:rsidP="00F37806">
            <w:pPr>
              <w:pStyle w:val="Title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sz w:val="20"/>
              </w:rPr>
            </w:pPr>
            <w:r w:rsidRPr="00833D4E">
              <w:rPr>
                <w:rFonts w:ascii="Arial Narrow" w:hAnsi="Arial Narrow"/>
                <w:b w:val="0"/>
                <w:sz w:val="20"/>
              </w:rPr>
              <w:t>Expert pe termen scurt la cursul"Spectrometrie" (modulul de curs privind toxicologia metalelor) in proiectul POSDRU (Programul Operational Sectorial de dezvoltare a resurselor umane) /81/3.2/S/58819, Sistem de formare profesională a personalului medical în domeniul noilor tehnologii din sistemul de sănătate (diagnostic molecular), 2010-2013</w:t>
            </w:r>
          </w:p>
          <w:p w:rsidR="00C36E19" w:rsidRPr="00C36E19" w:rsidRDefault="00C36E19" w:rsidP="00C36E19">
            <w:pPr>
              <w:pStyle w:val="Title"/>
              <w:jc w:val="both"/>
              <w:rPr>
                <w:rFonts w:ascii="Arial Narrow" w:hAnsi="Arial Narrow"/>
                <w:sz w:val="20"/>
              </w:rPr>
            </w:pPr>
            <w:r w:rsidRPr="00C36E19">
              <w:rPr>
                <w:rFonts w:ascii="Arial Narrow" w:hAnsi="Arial Narrow"/>
                <w:sz w:val="20"/>
              </w:rPr>
              <w:t>Contracte de cercetare cu  firme de medicamente:</w:t>
            </w:r>
          </w:p>
          <w:p w:rsidR="00C36E19" w:rsidRPr="00C36E19" w:rsidRDefault="00C36E19" w:rsidP="000C0FDB">
            <w:pPr>
              <w:pStyle w:val="Title"/>
              <w:numPr>
                <w:ilvl w:val="0"/>
                <w:numId w:val="35"/>
              </w:numPr>
              <w:jc w:val="both"/>
              <w:rPr>
                <w:rFonts w:ascii="Arial Narrow" w:hAnsi="Arial Narrow"/>
                <w:b w:val="0"/>
                <w:sz w:val="20"/>
                <w:lang w:val="it-IT"/>
              </w:rPr>
            </w:pPr>
            <w:r w:rsidRPr="00C36E19">
              <w:rPr>
                <w:rFonts w:ascii="Arial Narrow" w:hAnsi="Arial Narrow"/>
                <w:b w:val="0"/>
                <w:sz w:val="20"/>
              </w:rPr>
              <w:t xml:space="preserve">Elaborarea formulei și controlul unor comprimate cu eliberare orală cu efect local cicatrizant – </w:t>
            </w:r>
            <w:r w:rsidR="001F407D" w:rsidRPr="000C0FDB">
              <w:rPr>
                <w:rFonts w:ascii="Arial Narrow" w:hAnsi="Arial Narrow"/>
                <w:b w:val="0"/>
                <w:sz w:val="20"/>
              </w:rPr>
              <w:t>Contractor:</w:t>
            </w:r>
            <w:r w:rsidRPr="00E812AE">
              <w:rPr>
                <w:rFonts w:ascii="Arial Narrow" w:hAnsi="Arial Narrow"/>
                <w:b w:val="0"/>
                <w:sz w:val="20"/>
              </w:rPr>
              <w:t>UMF ”Carol Davila”,</w:t>
            </w:r>
            <w:r w:rsidRPr="00C36E19">
              <w:rPr>
                <w:rFonts w:ascii="Arial Narrow" w:hAnsi="Arial Narrow"/>
                <w:b w:val="0"/>
                <w:sz w:val="20"/>
              </w:rPr>
              <w:t xml:space="preserve">beneficiar AC Helcor SRl; </w:t>
            </w:r>
            <w:r w:rsidRPr="00C36E19">
              <w:rPr>
                <w:rFonts w:ascii="Arial Narrow" w:hAnsi="Arial Narrow"/>
                <w:b w:val="0"/>
                <w:sz w:val="20"/>
                <w:lang w:val="it-IT"/>
              </w:rPr>
              <w:t xml:space="preserve">contract nr. 337/6.01.2010; perioada: 2010 - 2011 – </w:t>
            </w:r>
            <w:r w:rsidRPr="00C36E19">
              <w:rPr>
                <w:rFonts w:ascii="Arial Narrow" w:hAnsi="Arial Narrow"/>
                <w:sz w:val="20"/>
                <w:lang w:val="it-IT"/>
              </w:rPr>
              <w:t>membru in colectivul de cercetare</w:t>
            </w:r>
          </w:p>
          <w:p w:rsidR="000C0FDB" w:rsidRPr="000C0FDB" w:rsidRDefault="00C36E19" w:rsidP="000C0FDB">
            <w:pPr>
              <w:pStyle w:val="Title"/>
              <w:numPr>
                <w:ilvl w:val="0"/>
                <w:numId w:val="35"/>
              </w:numPr>
              <w:jc w:val="both"/>
              <w:rPr>
                <w:rFonts w:ascii="Arial Narrow" w:hAnsi="Arial Narrow"/>
                <w:b w:val="0"/>
                <w:sz w:val="20"/>
              </w:rPr>
            </w:pPr>
            <w:r w:rsidRPr="000C0FDB">
              <w:rPr>
                <w:rFonts w:ascii="Arial Narrow" w:hAnsi="Arial Narrow"/>
                <w:b w:val="0"/>
                <w:sz w:val="20"/>
              </w:rPr>
              <w:t xml:space="preserve">Elaborarea formulei și controlul unor comprimate cu eliberare orală cu efect imunostimulator – </w:t>
            </w:r>
            <w:r w:rsidR="00E812AE" w:rsidRPr="000C0FDB">
              <w:rPr>
                <w:rFonts w:ascii="Arial Narrow" w:hAnsi="Arial Narrow"/>
                <w:b w:val="0"/>
                <w:sz w:val="20"/>
              </w:rPr>
              <w:t>Contractor:</w:t>
            </w:r>
            <w:r w:rsidRPr="00E812AE">
              <w:rPr>
                <w:rFonts w:ascii="Arial Narrow" w:hAnsi="Arial Narrow"/>
                <w:b w:val="0"/>
                <w:sz w:val="20"/>
              </w:rPr>
              <w:t>UMF ”Carol Davila”,</w:t>
            </w:r>
            <w:r w:rsidRPr="000C0FDB">
              <w:rPr>
                <w:rFonts w:ascii="Arial Narrow" w:hAnsi="Arial Narrow"/>
                <w:b w:val="0"/>
                <w:sz w:val="20"/>
              </w:rPr>
              <w:t xml:space="preserve">beneficiar AC Helcor SRl; </w:t>
            </w:r>
            <w:r w:rsidRPr="000C0FDB">
              <w:rPr>
                <w:rFonts w:ascii="Arial Narrow" w:hAnsi="Arial Narrow"/>
                <w:b w:val="0"/>
                <w:sz w:val="20"/>
                <w:lang w:val="it-IT"/>
              </w:rPr>
              <w:t xml:space="preserve">contract nr. 338/6.01.2010; perioada: 2010 - 2011 – </w:t>
            </w:r>
            <w:r w:rsidRPr="000C0FDB">
              <w:rPr>
                <w:rFonts w:ascii="Arial Narrow" w:hAnsi="Arial Narrow"/>
                <w:sz w:val="20"/>
                <w:lang w:val="it-IT"/>
              </w:rPr>
              <w:t>membru in colectivul de cercetare</w:t>
            </w:r>
          </w:p>
          <w:p w:rsidR="000C0FDB" w:rsidRPr="000C0FDB" w:rsidRDefault="001F407D" w:rsidP="000C0FDB">
            <w:pPr>
              <w:pStyle w:val="Title"/>
              <w:numPr>
                <w:ilvl w:val="0"/>
                <w:numId w:val="35"/>
              </w:numPr>
              <w:jc w:val="both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Rolul terapiilor suport de origine naturală în regenerare, cicatrizare și prevenția complicațiilor plăgilor postoperatorii târzii - </w:t>
            </w:r>
            <w:r w:rsidR="000C0FDB" w:rsidRPr="000C0FDB">
              <w:rPr>
                <w:rFonts w:ascii="Arial Narrow" w:hAnsi="Arial Narrow"/>
                <w:b w:val="0"/>
                <w:sz w:val="20"/>
              </w:rPr>
              <w:t>Grant de cercetare științifică prin competiție națională, nr. 4888/25.04.2016. Contractor: UMF „Carol Davila”, Spitalul Sf. Pantelimon, Beneficiar: AC Helcor SRL, Baia Mare</w:t>
            </w:r>
            <w:r w:rsidR="00E812AE">
              <w:rPr>
                <w:rFonts w:ascii="Arial Narrow" w:hAnsi="Arial Narrow"/>
                <w:b w:val="0"/>
                <w:sz w:val="20"/>
              </w:rPr>
              <w:t xml:space="preserve">; perioada: 2016 – 2018 – responsabil de fază </w:t>
            </w:r>
          </w:p>
          <w:p w:rsidR="0060200E" w:rsidRPr="0060200E" w:rsidRDefault="0060200E" w:rsidP="0060200E">
            <w:pPr>
              <w:pStyle w:val="Title"/>
              <w:jc w:val="both"/>
              <w:rPr>
                <w:rFonts w:ascii="Arial Narrow" w:hAnsi="Arial Narrow"/>
                <w:b w:val="0"/>
                <w:sz w:val="20"/>
              </w:rPr>
            </w:pPr>
            <w:r w:rsidRPr="0060200E">
              <w:rPr>
                <w:rFonts w:ascii="Arial Narrow" w:hAnsi="Arial Narrow"/>
                <w:sz w:val="20"/>
              </w:rPr>
              <w:t xml:space="preserve">Participare activă </w:t>
            </w:r>
            <w:r w:rsidRPr="0060200E">
              <w:rPr>
                <w:rFonts w:ascii="Arial Narrow" w:hAnsi="Arial Narrow"/>
                <w:b w:val="0"/>
                <w:sz w:val="20"/>
              </w:rPr>
              <w:t>(</w:t>
            </w:r>
            <w:r w:rsidR="007B3F3B">
              <w:rPr>
                <w:rFonts w:ascii="Arial Narrow" w:hAnsi="Arial Narrow"/>
                <w:b w:val="0"/>
                <w:sz w:val="20"/>
              </w:rPr>
              <w:t xml:space="preserve">documentare, </w:t>
            </w:r>
            <w:r w:rsidRPr="0060200E">
              <w:rPr>
                <w:rFonts w:ascii="Arial Narrow" w:hAnsi="Arial Narrow"/>
                <w:b w:val="0"/>
                <w:sz w:val="20"/>
              </w:rPr>
              <w:t>întocmire specificații tehnice, membru al comisiilor de licitație) la achiziţia, din fonduri ale proiectelor de cercetare conduse sau din fonduri MEC (programul pentru laboratoare pentru ciclul de licență, 2006) a următoarelor echipamente de laborator şi aparate: HPLC (detector DAD, fluorescență), GC-MS,  LC-MS, electroforeză capilară, spectrometru de absorbție atomică (cu flacără și cuptor de grafit),</w:t>
            </w:r>
            <w:r>
              <w:rPr>
                <w:rFonts w:ascii="Arial Narrow" w:hAnsi="Arial Narrow"/>
                <w:b w:val="0"/>
                <w:sz w:val="20"/>
              </w:rPr>
              <w:t xml:space="preserve"> sistem HPTLC (cu aplicare semi</w:t>
            </w:r>
            <w:r w:rsidRPr="0060200E">
              <w:rPr>
                <w:rFonts w:ascii="Arial Narrow" w:hAnsi="Arial Narrow"/>
                <w:b w:val="0"/>
                <w:sz w:val="20"/>
              </w:rPr>
              <w:t>-automată a probelor și densitometru), balanță analitică, aparat de apă ultrapură (pentru HPLC), centrifugă cu răcire, sistem de extractie în fază solidă, rotaevaporator,</w:t>
            </w:r>
            <w:r w:rsidR="00D674B2">
              <w:rPr>
                <w:rFonts w:ascii="Arial Narrow" w:hAnsi="Arial Narrow"/>
                <w:b w:val="0"/>
                <w:sz w:val="20"/>
              </w:rPr>
              <w:t xml:space="preserve"> evaporator/concentrator în cur</w:t>
            </w:r>
            <w:r w:rsidRPr="0060200E">
              <w:rPr>
                <w:rFonts w:ascii="Arial Narrow" w:hAnsi="Arial Narrow"/>
                <w:b w:val="0"/>
                <w:sz w:val="20"/>
              </w:rPr>
              <w:t>ent de azot, sistem de climatizare pentru spațiile destinate aparaturii.</w:t>
            </w:r>
          </w:p>
          <w:p w:rsidR="0060200E" w:rsidRPr="0060200E" w:rsidRDefault="0060200E" w:rsidP="0060200E">
            <w:pPr>
              <w:spacing w:before="120"/>
              <w:jc w:val="both"/>
              <w:rPr>
                <w:b/>
              </w:rPr>
            </w:pPr>
            <w:r w:rsidRPr="0060200E">
              <w:rPr>
                <w:b/>
              </w:rPr>
              <w:t xml:space="preserve">Contribuţia ştiinţifică: </w:t>
            </w:r>
          </w:p>
          <w:p w:rsidR="0060200E" w:rsidRPr="0060200E" w:rsidRDefault="0060200E" w:rsidP="0060200E">
            <w:pPr>
              <w:numPr>
                <w:ilvl w:val="0"/>
                <w:numId w:val="18"/>
              </w:numPr>
              <w:tabs>
                <w:tab w:val="clear" w:pos="720"/>
                <w:tab w:val="num" w:pos="1050"/>
              </w:tabs>
              <w:suppressAutoHyphens w:val="0"/>
              <w:ind w:left="1100" w:hanging="150"/>
              <w:jc w:val="both"/>
              <w:rPr>
                <w:b/>
                <w:bCs/>
                <w:lang w:val="fr-FR"/>
              </w:rPr>
            </w:pPr>
            <w:r w:rsidRPr="0060200E">
              <w:rPr>
                <w:b/>
                <w:bCs/>
                <w:lang w:val="fr-FR"/>
              </w:rPr>
              <w:t xml:space="preserve">Cărţi de specialitate : </w:t>
            </w:r>
            <w:r w:rsidR="001D022D">
              <w:rPr>
                <w:b/>
                <w:bCs/>
                <w:lang w:val="fr-FR"/>
              </w:rPr>
              <w:t>10</w:t>
            </w:r>
            <w:r w:rsidRPr="0060200E">
              <w:rPr>
                <w:b/>
                <w:bCs/>
                <w:lang w:val="fr-FR"/>
              </w:rPr>
              <w:t xml:space="preserve">, </w:t>
            </w:r>
            <w:r w:rsidRPr="0060200E">
              <w:rPr>
                <w:bCs/>
                <w:lang w:val="fr-FR"/>
              </w:rPr>
              <w:t xml:space="preserve">dintre care 1 unic autor, </w:t>
            </w:r>
            <w:r>
              <w:rPr>
                <w:bCs/>
                <w:lang w:val="fr-FR"/>
              </w:rPr>
              <w:t>4</w:t>
            </w:r>
            <w:r w:rsidRPr="0060200E">
              <w:rPr>
                <w:bCs/>
                <w:lang w:val="fr-FR"/>
              </w:rPr>
              <w:t xml:space="preserve"> prim autor</w:t>
            </w:r>
            <w:r w:rsidR="00C61DA2">
              <w:rPr>
                <w:bCs/>
                <w:lang w:val="fr-FR"/>
              </w:rPr>
              <w:t xml:space="preserve">; capitole in carti de specialitate publicate in edituri internationale: </w:t>
            </w:r>
            <w:r w:rsidR="00F95296">
              <w:rPr>
                <w:b/>
                <w:bCs/>
                <w:lang w:val="fr-FR"/>
              </w:rPr>
              <w:t>3</w:t>
            </w:r>
          </w:p>
          <w:p w:rsidR="00E42FC4" w:rsidRPr="00E42FC4" w:rsidRDefault="00E42FC4" w:rsidP="00E42FC4">
            <w:pPr>
              <w:numPr>
                <w:ilvl w:val="0"/>
                <w:numId w:val="18"/>
              </w:numPr>
              <w:tabs>
                <w:tab w:val="clear" w:pos="720"/>
                <w:tab w:val="num" w:pos="1050"/>
              </w:tabs>
              <w:suppressAutoHyphens w:val="0"/>
              <w:ind w:left="1100" w:hanging="150"/>
              <w:jc w:val="both"/>
            </w:pPr>
            <w:r w:rsidRPr="00E42FC4">
              <w:rPr>
                <w:b/>
              </w:rPr>
              <w:t xml:space="preserve">Lucrări publicate: </w:t>
            </w:r>
            <w:r w:rsidR="006160EB">
              <w:rPr>
                <w:b/>
              </w:rPr>
              <w:t>10</w:t>
            </w:r>
            <w:r w:rsidR="00560EA9">
              <w:rPr>
                <w:b/>
              </w:rPr>
              <w:t>7</w:t>
            </w:r>
            <w:r w:rsidRPr="00E42FC4">
              <w:rPr>
                <w:b/>
              </w:rPr>
              <w:t xml:space="preserve">; </w:t>
            </w:r>
            <w:r w:rsidR="00E20195">
              <w:t>3</w:t>
            </w:r>
            <w:r w:rsidR="00560EA9">
              <w:t>4</w:t>
            </w:r>
            <w:r w:rsidR="00446240">
              <w:t xml:space="preserve"> </w:t>
            </w:r>
            <w:r w:rsidRPr="00E42FC4">
              <w:t>în reviste</w:t>
            </w:r>
            <w:r w:rsidR="0092556D">
              <w:t xml:space="preserve"> cotate</w:t>
            </w:r>
            <w:r w:rsidRPr="00E42FC4">
              <w:t xml:space="preserve"> ISI</w:t>
            </w:r>
            <w:r w:rsidR="0092556D">
              <w:t>, 5 în reviste ISI fara factor de impact</w:t>
            </w:r>
            <w:r w:rsidRPr="00E42FC4">
              <w:t xml:space="preserve">, </w:t>
            </w:r>
            <w:r w:rsidR="00560EA9">
              <w:t>30</w:t>
            </w:r>
            <w:r w:rsidRPr="00E42FC4">
              <w:t xml:space="preserve"> în reviste indexate BDI, 20 în reviste CNCSIS (categoria B și B+), </w:t>
            </w:r>
            <w:r w:rsidR="006A3C2C">
              <w:t xml:space="preserve">9 </w:t>
            </w:r>
            <w:r w:rsidR="006A3C2C" w:rsidRPr="006A3C2C">
              <w:t xml:space="preserve">în reviste CNCSIS (categoria </w:t>
            </w:r>
            <w:r w:rsidR="006A3C2C">
              <w:t>C</w:t>
            </w:r>
            <w:r w:rsidR="006A3C2C" w:rsidRPr="006A3C2C">
              <w:t>)</w:t>
            </w:r>
            <w:r w:rsidR="006A3C2C">
              <w:t xml:space="preserve">, </w:t>
            </w:r>
            <w:r w:rsidR="0092556D">
              <w:t>9</w:t>
            </w:r>
            <w:r w:rsidRPr="00E42FC4">
              <w:t xml:space="preserve"> în alte reviste/volume ale manifestărilor științifice </w:t>
            </w:r>
          </w:p>
          <w:p w:rsidR="00E42FC4" w:rsidRPr="00B54F7D" w:rsidRDefault="00E42FC4" w:rsidP="00E42FC4">
            <w:pPr>
              <w:numPr>
                <w:ilvl w:val="0"/>
                <w:numId w:val="18"/>
              </w:numPr>
              <w:tabs>
                <w:tab w:val="clear" w:pos="720"/>
                <w:tab w:val="num" w:pos="1050"/>
              </w:tabs>
              <w:suppressAutoHyphens w:val="0"/>
              <w:ind w:left="1100" w:hanging="150"/>
              <w:jc w:val="both"/>
              <w:rPr>
                <w:b/>
              </w:rPr>
            </w:pPr>
            <w:r w:rsidRPr="00E42FC4">
              <w:rPr>
                <w:b/>
              </w:rPr>
              <w:t>Lucrări comunicate</w:t>
            </w:r>
            <w:r w:rsidRPr="00E42FC4">
              <w:rPr>
                <w:lang w:val="it-IT"/>
              </w:rPr>
              <w:t xml:space="preserve"> la manifestări ştiinţifice internaţionale, publicate în rezumat în reviste cotate ISI</w:t>
            </w:r>
            <w:r w:rsidRPr="00E42FC4">
              <w:rPr>
                <w:b/>
              </w:rPr>
              <w:t>: 3</w:t>
            </w:r>
            <w:r w:rsidR="00E20195">
              <w:rPr>
                <w:b/>
              </w:rPr>
              <w:t>9</w:t>
            </w:r>
          </w:p>
          <w:p w:rsidR="00B54F7D" w:rsidRPr="00E42FC4" w:rsidRDefault="00B54F7D" w:rsidP="00B54F7D">
            <w:pPr>
              <w:suppressAutoHyphens w:val="0"/>
              <w:ind w:left="950"/>
              <w:jc w:val="both"/>
              <w:rPr>
                <w:b/>
              </w:rPr>
            </w:pPr>
            <w:r w:rsidRPr="0060200E">
              <w:rPr>
                <w:b/>
                <w:bCs/>
                <w:lang w:val="fr-FR"/>
              </w:rPr>
              <w:t>Cărţi de specialitate </w:t>
            </w:r>
          </w:p>
          <w:p w:rsidR="0007401C" w:rsidRDefault="0007401C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07401C">
              <w:rPr>
                <w:rFonts w:ascii="Arial Narrow" w:hAnsi="Arial Narrow"/>
              </w:rPr>
              <w:t>”Medicamente de sinteză-Ghid toxicologic”</w:t>
            </w:r>
            <w:r>
              <w:rPr>
                <w:rFonts w:ascii="Arial Narrow" w:hAnsi="Arial Narrow"/>
              </w:rPr>
              <w:t xml:space="preserve"> – autori: </w:t>
            </w:r>
            <w:r w:rsidRPr="0007401C">
              <w:rPr>
                <w:rFonts w:ascii="Arial Narrow" w:hAnsi="Arial Narrow"/>
              </w:rPr>
              <w:t xml:space="preserve">Negrei C, </w:t>
            </w:r>
            <w:r w:rsidRPr="0007401C">
              <w:rPr>
                <w:rFonts w:ascii="Arial Narrow" w:hAnsi="Arial Narrow"/>
                <w:b/>
              </w:rPr>
              <w:t>Baconi D</w:t>
            </w:r>
            <w:r>
              <w:rPr>
                <w:rFonts w:ascii="Arial Narrow" w:hAnsi="Arial Narrow"/>
              </w:rPr>
              <w:t>, Stan M</w:t>
            </w:r>
            <w:r w:rsidRPr="0007401C">
              <w:rPr>
                <w:rFonts w:ascii="Arial Narrow" w:hAnsi="Arial Narrow"/>
              </w:rPr>
              <w:t>, Editura Printech, Bucureşti, 2015 (ISBN 978-606-23-0430-0)</w:t>
            </w:r>
          </w:p>
          <w:p w:rsidR="00B54F7D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843412">
              <w:rPr>
                <w:rFonts w:ascii="Arial Narrow" w:hAnsi="Arial Narrow"/>
              </w:rPr>
              <w:t>“Toxicologia substanțelor de abuz</w:t>
            </w:r>
            <w:r>
              <w:rPr>
                <w:rFonts w:ascii="Arial Narrow" w:hAnsi="Arial Narrow"/>
              </w:rPr>
              <w:t>”</w:t>
            </w:r>
            <w:r w:rsidRPr="00843412">
              <w:rPr>
                <w:rFonts w:ascii="Arial Narrow" w:hAnsi="Arial Narrow"/>
              </w:rPr>
              <w:t xml:space="preserve"> – 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>:</w:t>
            </w:r>
            <w:r w:rsidRPr="00843412">
              <w:rPr>
                <w:rFonts w:ascii="Arial Narrow" w:hAnsi="Arial Narrow"/>
                <w:b/>
              </w:rPr>
              <w:t xml:space="preserve"> Daniela Baconi</w:t>
            </w:r>
            <w:r w:rsidRPr="00843412">
              <w:rPr>
                <w:rFonts w:ascii="Arial Narrow" w:hAnsi="Arial Narrow"/>
              </w:rPr>
              <w:t>, Cristian Bălălău</w:t>
            </w:r>
            <w:r w:rsidRPr="009B471B">
              <w:rPr>
                <w:rFonts w:ascii="Arial Narrow" w:hAnsi="Arial Narrow"/>
              </w:rPr>
              <w:t>–Editura Universitara Carol Davila,</w:t>
            </w:r>
            <w:r w:rsidRPr="00843412">
              <w:rPr>
                <w:rFonts w:ascii="Arial Narrow" w:hAnsi="Arial Narrow"/>
              </w:rPr>
              <w:t>Buc</w:t>
            </w:r>
            <w:r>
              <w:rPr>
                <w:rFonts w:ascii="Arial Narrow" w:hAnsi="Arial Narrow"/>
              </w:rPr>
              <w:t>uresti</w:t>
            </w:r>
            <w:r w:rsidRPr="00843412">
              <w:rPr>
                <w:rFonts w:ascii="Arial Narrow" w:hAnsi="Arial Narrow"/>
              </w:rPr>
              <w:t>, 2013 (ISBN 978 – 973 – 70 – 86 – 86)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”Poluanți organici: fișe toxicologice” - </w:t>
            </w:r>
            <w:r w:rsidRPr="00843412">
              <w:rPr>
                <w:rFonts w:ascii="Arial Narrow" w:hAnsi="Arial Narrow"/>
              </w:rPr>
              <w:t>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>:</w:t>
            </w:r>
            <w:r w:rsidRPr="00843412">
              <w:rPr>
                <w:rFonts w:ascii="Arial Narrow" w:hAnsi="Arial Narrow"/>
                <w:b/>
              </w:rPr>
              <w:t xml:space="preserve"> Daniela Baconi</w:t>
            </w:r>
            <w:r w:rsidRPr="0084341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Dan</w:t>
            </w:r>
            <w:r w:rsidRPr="00843412">
              <w:rPr>
                <w:rFonts w:ascii="Arial Narrow" w:hAnsi="Arial Narrow"/>
              </w:rPr>
              <w:t xml:space="preserve"> Bălălău</w:t>
            </w:r>
            <w:r w:rsidRPr="009B471B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>, 20</w:t>
            </w:r>
            <w:r>
              <w:rPr>
                <w:rFonts w:ascii="Arial Narrow" w:hAnsi="Arial Narrow"/>
              </w:rPr>
              <w:t>13</w:t>
            </w:r>
            <w:r w:rsidRPr="00843412">
              <w:rPr>
                <w:rFonts w:ascii="Arial Narrow" w:hAnsi="Arial Narrow"/>
              </w:rPr>
              <w:t xml:space="preserve"> (ISBN </w:t>
            </w:r>
            <w:r>
              <w:rPr>
                <w:rFonts w:ascii="Arial Narrow" w:hAnsi="Arial Narrow"/>
              </w:rPr>
              <w:t xml:space="preserve">978 - </w:t>
            </w:r>
            <w:r w:rsidRPr="00843412">
              <w:rPr>
                <w:rFonts w:ascii="Arial Narrow" w:hAnsi="Arial Narrow"/>
              </w:rPr>
              <w:t>973 – 8</w:t>
            </w:r>
            <w:r w:rsidR="00DF7DED">
              <w:rPr>
                <w:rFonts w:ascii="Arial Narrow" w:hAnsi="Arial Narrow"/>
              </w:rPr>
              <w:t>9328</w:t>
            </w:r>
            <w:r w:rsidRPr="00843412">
              <w:rPr>
                <w:rFonts w:ascii="Arial Narrow" w:hAnsi="Arial Narrow"/>
              </w:rPr>
              <w:t xml:space="preserve"> – </w:t>
            </w:r>
            <w:r w:rsidR="00DF7DED">
              <w:rPr>
                <w:rFonts w:ascii="Arial Narrow" w:hAnsi="Arial Narrow"/>
              </w:rPr>
              <w:t>0</w:t>
            </w:r>
            <w:r w:rsidRPr="00843412">
              <w:rPr>
                <w:rFonts w:ascii="Arial Narrow" w:hAnsi="Arial Narrow"/>
              </w:rPr>
              <w:t xml:space="preserve"> –</w:t>
            </w:r>
            <w:r w:rsidR="00DF7DED">
              <w:rPr>
                <w:rFonts w:ascii="Arial Narrow" w:hAnsi="Arial Narrow"/>
              </w:rPr>
              <w:t xml:space="preserve"> 7</w:t>
            </w:r>
            <w:r w:rsidRPr="00843412">
              <w:rPr>
                <w:rFonts w:ascii="Arial Narrow" w:hAnsi="Arial Narrow"/>
              </w:rPr>
              <w:t>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”Poluanți anorganici: fișe toxicologice” - </w:t>
            </w:r>
            <w:r w:rsidRPr="00843412">
              <w:rPr>
                <w:rFonts w:ascii="Arial Narrow" w:hAnsi="Arial Narrow"/>
              </w:rPr>
              <w:t>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>:</w:t>
            </w:r>
            <w:r w:rsidRPr="00843412">
              <w:rPr>
                <w:rFonts w:ascii="Arial Narrow" w:hAnsi="Arial Narrow"/>
                <w:b/>
              </w:rPr>
              <w:t xml:space="preserve"> Daniela Baconi</w:t>
            </w:r>
            <w:r w:rsidRPr="0084341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Dan</w:t>
            </w:r>
            <w:r w:rsidRPr="00843412">
              <w:rPr>
                <w:rFonts w:ascii="Arial Narrow" w:hAnsi="Arial Narrow"/>
              </w:rPr>
              <w:t xml:space="preserve"> Bălălău</w:t>
            </w:r>
            <w:r w:rsidRPr="009B471B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>, 20</w:t>
            </w:r>
            <w:r>
              <w:rPr>
                <w:rFonts w:ascii="Arial Narrow" w:hAnsi="Arial Narrow"/>
              </w:rPr>
              <w:t>13</w:t>
            </w:r>
            <w:r w:rsidRPr="00843412">
              <w:rPr>
                <w:rFonts w:ascii="Arial Narrow" w:hAnsi="Arial Narrow"/>
              </w:rPr>
              <w:t xml:space="preserve"> (ISBN </w:t>
            </w:r>
            <w:r w:rsidR="00DF7DED">
              <w:rPr>
                <w:rFonts w:ascii="Arial Narrow" w:hAnsi="Arial Narrow"/>
              </w:rPr>
              <w:t xml:space="preserve">978 - </w:t>
            </w:r>
            <w:r w:rsidRPr="00843412">
              <w:rPr>
                <w:rFonts w:ascii="Arial Narrow" w:hAnsi="Arial Narrow"/>
              </w:rPr>
              <w:t>973 – 8</w:t>
            </w:r>
            <w:r w:rsidR="00DF7DED">
              <w:rPr>
                <w:rFonts w:ascii="Arial Narrow" w:hAnsi="Arial Narrow"/>
              </w:rPr>
              <w:t>932</w:t>
            </w:r>
            <w:r w:rsidRPr="00843412">
              <w:rPr>
                <w:rFonts w:ascii="Arial Narrow" w:hAnsi="Arial Narrow"/>
              </w:rPr>
              <w:t xml:space="preserve">7 – </w:t>
            </w:r>
            <w:r w:rsidR="00DF7DED">
              <w:rPr>
                <w:rFonts w:ascii="Arial Narrow" w:hAnsi="Arial Narrow"/>
              </w:rPr>
              <w:t>9</w:t>
            </w:r>
            <w:r w:rsidRPr="00843412">
              <w:rPr>
                <w:rFonts w:ascii="Arial Narrow" w:hAnsi="Arial Narrow"/>
              </w:rPr>
              <w:t xml:space="preserve"> – </w:t>
            </w:r>
            <w:r w:rsidR="00DF7DED">
              <w:rPr>
                <w:rFonts w:ascii="Arial Narrow" w:hAnsi="Arial Narrow"/>
              </w:rPr>
              <w:t>1</w:t>
            </w:r>
            <w:r w:rsidRPr="00843412">
              <w:rPr>
                <w:rFonts w:ascii="Arial Narrow" w:hAnsi="Arial Narrow"/>
              </w:rPr>
              <w:t>)</w:t>
            </w:r>
          </w:p>
          <w:p w:rsidR="00233066" w:rsidRDefault="00233066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233066">
              <w:rPr>
                <w:rFonts w:ascii="Arial Narrow" w:hAnsi="Arial Narrow"/>
              </w:rPr>
              <w:t>Mihail Eugen Hinescu (Coordonator). Autori: Florin Mitu, Gina Manda, Vasile Preoteasa, Daniela Baconi, Ionela Neagoe - Spectrometrie medicala, Editura Viaţa Medicală Românească, 2013 (ISBN 978-973-160-074-1)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843412">
              <w:rPr>
                <w:rFonts w:ascii="Arial Narrow" w:hAnsi="Arial Narrow"/>
              </w:rPr>
              <w:t>“Abuzul şi toxicodependenţa. Mecanisme. Manifestări. Tratament. Legislaţie” – 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>:</w:t>
            </w:r>
            <w:r w:rsidRPr="00843412">
              <w:rPr>
                <w:rFonts w:ascii="Arial Narrow" w:hAnsi="Arial Narrow"/>
                <w:b/>
              </w:rPr>
              <w:t xml:space="preserve"> Daniela Baconi</w:t>
            </w:r>
            <w:r w:rsidRPr="00843412">
              <w:rPr>
                <w:rFonts w:ascii="Arial Narrow" w:hAnsi="Arial Narrow"/>
              </w:rPr>
              <w:t>, Dan Bălălău, Pavel Abraham</w:t>
            </w:r>
            <w:r w:rsidRPr="00843412">
              <w:rPr>
                <w:rFonts w:ascii="Arial Narrow" w:hAnsi="Arial Narrow"/>
                <w:b/>
              </w:rPr>
              <w:t xml:space="preserve"> - </w:t>
            </w:r>
            <w:r w:rsidRPr="009B471B">
              <w:rPr>
                <w:rFonts w:ascii="Arial Narrow" w:hAnsi="Arial Narrow"/>
              </w:rPr>
              <w:t>Editura</w:t>
            </w:r>
            <w:r>
              <w:rPr>
                <w:rFonts w:ascii="Arial Narrow" w:hAnsi="Arial Narrow"/>
              </w:rPr>
              <w:t>Medicala, Bucuresti</w:t>
            </w:r>
            <w:r w:rsidRPr="00843412">
              <w:rPr>
                <w:rFonts w:ascii="Arial Narrow" w:hAnsi="Arial Narrow"/>
              </w:rPr>
              <w:t>, 2008 (ISBN 978 – 973 – 39 – 0661 – 2)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843412">
              <w:rPr>
                <w:rFonts w:ascii="Arial Narrow" w:hAnsi="Arial Narrow"/>
              </w:rPr>
              <w:t>“Toxicologia substantelor</w:t>
            </w:r>
            <w:r>
              <w:rPr>
                <w:rFonts w:ascii="Arial Narrow" w:hAnsi="Arial Narrow"/>
              </w:rPr>
              <w:t xml:space="preserve"> organice naturale si înrudite”</w:t>
            </w:r>
            <w:r w:rsidRPr="00843412">
              <w:rPr>
                <w:rFonts w:ascii="Arial Narrow" w:hAnsi="Arial Narrow"/>
              </w:rPr>
              <w:t xml:space="preserve"> – 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 xml:space="preserve">: Dan Bălălău, </w:t>
            </w:r>
            <w:r w:rsidRPr="00843412">
              <w:rPr>
                <w:rFonts w:ascii="Arial Narrow" w:hAnsi="Arial Narrow"/>
                <w:b/>
              </w:rPr>
              <w:t>Daniela Baconi</w:t>
            </w:r>
            <w:r w:rsidRPr="0084341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>, 2001 (ISBN 973-98254-2-7)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 w:rsidRPr="00843412">
              <w:rPr>
                <w:rFonts w:ascii="Arial Narrow" w:hAnsi="Arial Narrow"/>
              </w:rPr>
              <w:t xml:space="preserve">“Toxicomanii” – autor Daniela Baconi – 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>, 2005 (ISBN 973 – 87567 – 1 – 5)</w:t>
            </w:r>
          </w:p>
          <w:p w:rsidR="00B54F7D" w:rsidRPr="00843412" w:rsidRDefault="00B54F7D" w:rsidP="00233066">
            <w:pPr>
              <w:pStyle w:val="PlainText"/>
              <w:numPr>
                <w:ilvl w:val="0"/>
                <w:numId w:val="34"/>
              </w:numPr>
              <w:ind w:left="287" w:right="-32" w:hanging="14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“Toxicologie generală”</w:t>
            </w:r>
            <w:r w:rsidRPr="00843412">
              <w:rPr>
                <w:rFonts w:ascii="Arial Narrow" w:hAnsi="Arial Narrow"/>
              </w:rPr>
              <w:t xml:space="preserve"> – 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 xml:space="preserve">: Dan Bălălău, </w:t>
            </w:r>
            <w:r w:rsidRPr="00843412">
              <w:rPr>
                <w:rFonts w:ascii="Arial Narrow" w:hAnsi="Arial Narrow"/>
                <w:b/>
              </w:rPr>
              <w:t>Daniela Baconi</w:t>
            </w:r>
            <w:r w:rsidRPr="0084341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2005 </w:t>
            </w:r>
            <w:r w:rsidRPr="00843412">
              <w:rPr>
                <w:rFonts w:ascii="Arial Narrow" w:hAnsi="Arial Narrow"/>
              </w:rPr>
              <w:t>(ISBN 973 – 87567 – 2 – 3)</w:t>
            </w:r>
          </w:p>
          <w:p w:rsidR="00F23BAD" w:rsidRDefault="00F23BAD" w:rsidP="00E812AE">
            <w:pPr>
              <w:pStyle w:val="CVNormal"/>
              <w:ind w:left="0"/>
            </w:pPr>
          </w:p>
        </w:tc>
      </w:tr>
      <w:tr w:rsidR="00B54F7D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B54F7D" w:rsidRPr="002563CC" w:rsidRDefault="00B54F7D" w:rsidP="007F08A1">
            <w:pPr>
              <w:pStyle w:val="CVHeading3-FirstLine"/>
            </w:pPr>
          </w:p>
        </w:tc>
        <w:tc>
          <w:tcPr>
            <w:tcW w:w="7796" w:type="dxa"/>
            <w:gridSpan w:val="13"/>
          </w:tcPr>
          <w:p w:rsidR="00B54F7D" w:rsidRDefault="00E812AE" w:rsidP="00E812AE">
            <w:pPr>
              <w:suppressAutoHyphens w:val="0"/>
              <w:ind w:left="953"/>
              <w:jc w:val="both"/>
            </w:pPr>
            <w:r w:rsidRPr="0060200E">
              <w:rPr>
                <w:b/>
                <w:bCs/>
                <w:lang w:val="fr-FR"/>
              </w:rPr>
              <w:t>Cărţi de specialitate </w:t>
            </w:r>
          </w:p>
        </w:tc>
      </w:tr>
      <w:tr w:rsidR="00B54F7D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812AE" w:rsidRDefault="00E812AE" w:rsidP="00233066">
            <w:pPr>
              <w:pStyle w:val="CVHeading3-FirstLine"/>
              <w:ind w:left="0"/>
            </w:pPr>
          </w:p>
          <w:p w:rsidR="00E812AE" w:rsidRDefault="00E812AE" w:rsidP="00233066">
            <w:pPr>
              <w:pStyle w:val="CVHeading3-FirstLine"/>
              <w:ind w:left="0"/>
            </w:pPr>
          </w:p>
          <w:p w:rsidR="00B54F7D" w:rsidRPr="002563CC" w:rsidRDefault="00233066" w:rsidP="00233066">
            <w:pPr>
              <w:pStyle w:val="CVHeading3-FirstLine"/>
              <w:ind w:left="0"/>
            </w:pPr>
            <w:r w:rsidRPr="002563CC">
              <w:t xml:space="preserve">Numele şi adresa angajatorului </w:t>
            </w:r>
          </w:p>
        </w:tc>
        <w:tc>
          <w:tcPr>
            <w:tcW w:w="7796" w:type="dxa"/>
            <w:gridSpan w:val="13"/>
          </w:tcPr>
          <w:p w:rsidR="00E812AE" w:rsidRDefault="00E812AE" w:rsidP="00E812AE">
            <w:pPr>
              <w:pStyle w:val="PlainText"/>
              <w:numPr>
                <w:ilvl w:val="0"/>
                <w:numId w:val="34"/>
              </w:numPr>
              <w:ind w:right="-34"/>
              <w:jc w:val="both"/>
              <w:rPr>
                <w:rFonts w:ascii="Arial Narrow" w:hAnsi="Arial Narrow"/>
              </w:rPr>
            </w:pPr>
            <w:r w:rsidRPr="00843412">
              <w:rPr>
                <w:rFonts w:ascii="Arial Narrow" w:hAnsi="Arial Narrow"/>
              </w:rPr>
              <w:t>“Toxicologia substanţelor medicamentoase de sinteză” – autor</w:t>
            </w:r>
            <w:r>
              <w:rPr>
                <w:rFonts w:ascii="Arial Narrow" w:hAnsi="Arial Narrow"/>
              </w:rPr>
              <w:t>i</w:t>
            </w:r>
            <w:r w:rsidRPr="00843412">
              <w:rPr>
                <w:rFonts w:ascii="Arial Narrow" w:hAnsi="Arial Narrow"/>
              </w:rPr>
              <w:t xml:space="preserve">: Dan Bălălău, </w:t>
            </w:r>
            <w:r w:rsidRPr="00843412">
              <w:rPr>
                <w:rFonts w:ascii="Arial Narrow" w:hAnsi="Arial Narrow"/>
                <w:b/>
              </w:rPr>
              <w:t>Daniela Baconi</w:t>
            </w:r>
            <w:r w:rsidRPr="0084341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Editura Tehnoplast Company, Bucuresti</w:t>
            </w:r>
            <w:r w:rsidRPr="00843412">
              <w:rPr>
                <w:rFonts w:ascii="Arial Narrow" w:hAnsi="Arial Narrow"/>
              </w:rPr>
              <w:t>, 2005 (ISBN 973 – 87567 – 3 – 1)</w:t>
            </w:r>
          </w:p>
          <w:p w:rsidR="00C61DA2" w:rsidRDefault="00C61DA2" w:rsidP="00C61DA2">
            <w:pPr>
              <w:pStyle w:val="PlainText"/>
              <w:ind w:right="-34"/>
              <w:jc w:val="both"/>
              <w:rPr>
                <w:rFonts w:ascii="Arial Narrow" w:hAnsi="Arial Narrow"/>
              </w:rPr>
            </w:pPr>
            <w:r w:rsidRPr="00C61DA2">
              <w:rPr>
                <w:rFonts w:ascii="Arial Narrow" w:hAnsi="Arial Narrow"/>
                <w:b/>
              </w:rPr>
              <w:t>Capitole in carti de specialitate</w:t>
            </w:r>
            <w:r w:rsidR="009A6E47">
              <w:rPr>
                <w:rFonts w:ascii="Arial Narrow" w:hAnsi="Arial Narrow"/>
                <w:b/>
              </w:rPr>
              <w:t xml:space="preserve"> în edituri internaționale</w:t>
            </w:r>
            <w:r>
              <w:rPr>
                <w:rFonts w:ascii="Arial Narrow" w:hAnsi="Arial Narrow"/>
              </w:rPr>
              <w:t>:</w:t>
            </w:r>
          </w:p>
          <w:p w:rsidR="00C33601" w:rsidRPr="00C33601" w:rsidRDefault="00C33601" w:rsidP="00C33601">
            <w:pPr>
              <w:pStyle w:val="PlainText"/>
              <w:numPr>
                <w:ilvl w:val="0"/>
                <w:numId w:val="38"/>
              </w:numPr>
              <w:ind w:left="284" w:right="-34" w:hanging="282"/>
              <w:jc w:val="both"/>
              <w:rPr>
                <w:rFonts w:ascii="Arial Narrow" w:hAnsi="Arial Narrow"/>
              </w:rPr>
            </w:pPr>
            <w:r w:rsidRPr="00C33601">
              <w:rPr>
                <w:rFonts w:ascii="Arial Narrow" w:hAnsi="Arial Narrow"/>
                <w:b/>
              </w:rPr>
              <w:t xml:space="preserve">Baconi DL, </w:t>
            </w:r>
            <w:r w:rsidRPr="00C33601">
              <w:rPr>
                <w:rFonts w:ascii="Arial Narrow" w:hAnsi="Arial Narrow"/>
              </w:rPr>
              <w:t>Ciobanu AM, Vasile R D, Vlasceanu AM, Nedelescu M, Stan M - Methadone treatment for heroin dependence. In Fang Zhao (Ed) Drug Addiction (ISBN 978-1-78923-371-1), 2018, Intech Open, Chapter 7, 117- 133 (DOI: 10.5772/intechopen.78066)</w:t>
            </w:r>
          </w:p>
          <w:p w:rsidR="00C61DA2" w:rsidRDefault="00C61DA2" w:rsidP="00C33601">
            <w:pPr>
              <w:pStyle w:val="PlainText"/>
              <w:numPr>
                <w:ilvl w:val="0"/>
                <w:numId w:val="38"/>
              </w:numPr>
              <w:ind w:left="284" w:right="-34" w:hanging="282"/>
              <w:jc w:val="both"/>
              <w:rPr>
                <w:rFonts w:ascii="Arial Narrow" w:hAnsi="Arial Narrow"/>
              </w:rPr>
            </w:pPr>
            <w:r w:rsidRPr="00C61DA2">
              <w:rPr>
                <w:rFonts w:ascii="Arial Narrow" w:hAnsi="Arial Narrow"/>
                <w:b/>
              </w:rPr>
              <w:t>Daniela Baconi</w:t>
            </w:r>
            <w:r w:rsidRPr="00C61DA2">
              <w:rPr>
                <w:rFonts w:ascii="Arial Narrow" w:hAnsi="Arial Narrow"/>
              </w:rPr>
              <w:t xml:space="preserve">, Miriana Stan, Ana Maria Vlasceanu – A new approach to the toxicological profile of hallucinogens. In </w:t>
            </w:r>
            <w:r w:rsidR="00F61271" w:rsidRPr="00F61271">
              <w:rPr>
                <w:rFonts w:ascii="Arial Narrow" w:hAnsi="Arial Narrow"/>
              </w:rPr>
              <w:t xml:space="preserve">Leon V. Berhardt </w:t>
            </w:r>
            <w:r w:rsidR="00F61271">
              <w:rPr>
                <w:rFonts w:ascii="Arial Narrow" w:hAnsi="Arial Narrow"/>
              </w:rPr>
              <w:t xml:space="preserve">(Ed.) </w:t>
            </w:r>
            <w:r w:rsidRPr="00C61DA2">
              <w:rPr>
                <w:rFonts w:ascii="Arial Narrow" w:hAnsi="Arial Narrow"/>
              </w:rPr>
              <w:t xml:space="preserve">Advances in Medicine and Biology Nova Science Publishers Inc., </w:t>
            </w:r>
            <w:r w:rsidR="00C4413E" w:rsidRPr="00C61DA2">
              <w:rPr>
                <w:rFonts w:ascii="Arial Narrow" w:hAnsi="Arial Narrow"/>
              </w:rPr>
              <w:t>2017</w:t>
            </w:r>
            <w:r w:rsidR="00C4413E">
              <w:rPr>
                <w:rFonts w:ascii="Arial Narrow" w:hAnsi="Arial Narrow"/>
              </w:rPr>
              <w:t>, vol. 125: 45 - 86</w:t>
            </w:r>
            <w:r w:rsidRPr="00C61DA2">
              <w:rPr>
                <w:rFonts w:ascii="Arial Narrow" w:hAnsi="Arial Narrow"/>
              </w:rPr>
              <w:t xml:space="preserve"> (</w:t>
            </w:r>
            <w:r w:rsidR="00C4413E" w:rsidRPr="00C4413E">
              <w:rPr>
                <w:rFonts w:ascii="Arial Narrow" w:hAnsi="Arial Narrow"/>
              </w:rPr>
              <w:t>ISBN: 978-1-53612-740-9</w:t>
            </w:r>
            <w:r w:rsidRPr="00C61DA2">
              <w:rPr>
                <w:rFonts w:ascii="Arial Narrow" w:hAnsi="Arial Narrow"/>
              </w:rPr>
              <w:t>)</w:t>
            </w:r>
          </w:p>
          <w:p w:rsidR="00C61DA2" w:rsidRPr="00C61DA2" w:rsidRDefault="00C61DA2" w:rsidP="00C33601">
            <w:pPr>
              <w:pStyle w:val="PlainText"/>
              <w:numPr>
                <w:ilvl w:val="0"/>
                <w:numId w:val="38"/>
              </w:numPr>
              <w:ind w:left="284" w:right="-34" w:hanging="282"/>
              <w:jc w:val="both"/>
              <w:rPr>
                <w:rFonts w:ascii="Arial Narrow" w:hAnsi="Arial Narrow"/>
              </w:rPr>
            </w:pPr>
            <w:r w:rsidRPr="00C61DA2">
              <w:rPr>
                <w:rFonts w:ascii="Arial Narrow" w:hAnsi="Arial Narrow"/>
              </w:rPr>
              <w:t>Anne-Marie Ciobanu, Maria Barca, Gina Manda, George Traian Alexandru Burcea Dragomiroiu</w:t>
            </w:r>
            <w:r w:rsidR="00C4413E">
              <w:rPr>
                <w:rFonts w:ascii="Arial Narrow" w:hAnsi="Arial Narrow"/>
              </w:rPr>
              <w:t xml:space="preserve">, </w:t>
            </w:r>
            <w:r w:rsidRPr="00C61DA2">
              <w:rPr>
                <w:rFonts w:ascii="Arial Narrow" w:hAnsi="Arial Narrow"/>
                <w:b/>
              </w:rPr>
              <w:t>Daniela Baconi</w:t>
            </w:r>
            <w:r w:rsidRPr="00C61DA2">
              <w:rPr>
                <w:rFonts w:ascii="Arial Narrow" w:hAnsi="Arial Narrow"/>
              </w:rPr>
              <w:t xml:space="preserve"> - Methotrexate Liposomes - a Reliable Therapeutic Option). In Angel Catala (ed) Liposomes (ISBN 978-953-51-5467-9). Intech, 2017, Chapter 10, 267 – 293, DOI: 10.5772/intechopen.68520</w:t>
            </w:r>
          </w:p>
          <w:p w:rsidR="00C61DA2" w:rsidRPr="00843412" w:rsidRDefault="00C61DA2" w:rsidP="00C61DA2">
            <w:pPr>
              <w:pStyle w:val="PlainText"/>
              <w:ind w:right="-34"/>
              <w:jc w:val="both"/>
              <w:rPr>
                <w:rFonts w:ascii="Arial Narrow" w:hAnsi="Arial Narrow"/>
              </w:rPr>
            </w:pPr>
          </w:p>
          <w:p w:rsidR="00E812AE" w:rsidRDefault="00E812AE" w:rsidP="00E812AE">
            <w:pPr>
              <w:pStyle w:val="CVNormal"/>
              <w:ind w:left="0"/>
            </w:pPr>
          </w:p>
          <w:p w:rsidR="00B54F7D" w:rsidRDefault="00233066" w:rsidP="00B54F7D">
            <w:pPr>
              <w:pStyle w:val="CVNormal"/>
              <w:ind w:left="0"/>
            </w:pPr>
            <w:r w:rsidRPr="00342FA2">
              <w:t xml:space="preserve">Universitatea de Medicină Şi Farmacie </w:t>
            </w:r>
            <w:r>
              <w:t xml:space="preserve">„Carol Davila” </w:t>
            </w:r>
            <w:r w:rsidRPr="00342FA2">
              <w:t xml:space="preserve"> – Bucureşti, str. Dionisie Lupu, nr. 37, sect</w:t>
            </w:r>
            <w:r>
              <w:t>or 1, cod postal 70183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Perioada</w:t>
            </w:r>
          </w:p>
        </w:tc>
        <w:tc>
          <w:tcPr>
            <w:tcW w:w="7796" w:type="dxa"/>
            <w:gridSpan w:val="13"/>
          </w:tcPr>
          <w:p w:rsidR="00E72CA6" w:rsidRPr="002563CC" w:rsidRDefault="00547C03" w:rsidP="00F23BA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Octombrie 1997 – în prezent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</w:pPr>
            <w:r w:rsidRPr="002563CC">
              <w:t>Funcţia sau postul ocupat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A60602">
            <w:pPr>
              <w:pStyle w:val="CVNormal"/>
              <w:rPr>
                <w:lang w:val="fr-FR"/>
              </w:rPr>
            </w:pPr>
            <w:r>
              <w:rPr>
                <w:lang w:val="fr-FR"/>
              </w:rPr>
              <w:t>Farmacist primar, evaluator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</w:pPr>
            <w:r w:rsidRPr="002563CC">
              <w:t>Activităţi şi responsabilităţi principale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4609DA">
            <w:pPr>
              <w:pStyle w:val="CVNormal"/>
            </w:pPr>
            <w:r>
              <w:t>Evaluarea documentaţiei</w:t>
            </w:r>
            <w:r w:rsidR="004609DA">
              <w:t xml:space="preserve"> de calitate (</w:t>
            </w:r>
            <w:r>
              <w:t>chimico</w:t>
            </w:r>
            <w:r w:rsidR="00347C31">
              <w:t>-</w:t>
            </w:r>
            <w:r w:rsidR="004609DA">
              <w:t>farmaceutică)</w:t>
            </w:r>
            <w:r>
              <w:t xml:space="preserve"> pentru autorizarea</w:t>
            </w:r>
            <w:r w:rsidR="004609DA">
              <w:t>/reautorizarea</w:t>
            </w:r>
            <w:r>
              <w:t xml:space="preserve"> medicamentelor</w:t>
            </w:r>
            <w:r w:rsidR="00E812AE">
              <w:t>; evaluare materiale educaționale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</w:pPr>
            <w:r w:rsidRPr="002563CC">
              <w:t>Numele şi adresa angajatorului</w:t>
            </w:r>
          </w:p>
        </w:tc>
        <w:tc>
          <w:tcPr>
            <w:tcW w:w="7796" w:type="dxa"/>
            <w:gridSpan w:val="13"/>
          </w:tcPr>
          <w:p w:rsidR="00E72CA6" w:rsidRPr="009D2E50" w:rsidRDefault="00F23BAD" w:rsidP="00A6060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Agenţia Naţională a Medicamentului şi a Dispozitivelor Medicale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</w:pPr>
            <w:r w:rsidRPr="002563CC">
              <w:t>Tipul activităţii sau sectorul de activitate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E812AE">
            <w:pPr>
              <w:pStyle w:val="CVMedium-FirstLine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Departamentul Procedura Naţională, Departamentul Proceduri Europene (2011</w:t>
            </w:r>
            <w:r w:rsidR="00E812AE">
              <w:rPr>
                <w:b w:val="0"/>
                <w:sz w:val="20"/>
                <w:lang w:val="en-GB"/>
              </w:rPr>
              <w:t xml:space="preserve"> - 2013 </w:t>
            </w:r>
            <w:r>
              <w:rPr>
                <w:b w:val="0"/>
                <w:sz w:val="20"/>
                <w:lang w:val="en-GB"/>
              </w:rPr>
              <w:t>)</w:t>
            </w:r>
            <w:r w:rsidR="00E812AE">
              <w:rPr>
                <w:b w:val="0"/>
                <w:sz w:val="20"/>
                <w:lang w:val="en-GB"/>
              </w:rPr>
              <w:t>, Serviciul Farmacovigilență și Managementul Riscului (din martie 2016)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B54F7D" w:rsidRDefault="00B54F7D" w:rsidP="00A60602">
            <w:pPr>
              <w:pStyle w:val="CVHeading1"/>
              <w:spacing w:before="0"/>
              <w:rPr>
                <w:sz w:val="20"/>
              </w:rPr>
            </w:pPr>
          </w:p>
          <w:p w:rsidR="00E72CA6" w:rsidRPr="002563CC" w:rsidRDefault="00E72CA6" w:rsidP="00A60602">
            <w:pPr>
              <w:pStyle w:val="CVHeading1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Educaţie şi formare</w:t>
            </w:r>
          </w:p>
        </w:tc>
        <w:tc>
          <w:tcPr>
            <w:tcW w:w="7796" w:type="dxa"/>
            <w:gridSpan w:val="13"/>
          </w:tcPr>
          <w:p w:rsidR="00E72CA6" w:rsidRPr="002563CC" w:rsidRDefault="00E72CA6" w:rsidP="00A60602">
            <w:pPr>
              <w:pStyle w:val="CVNormal-FirstLine"/>
              <w:spacing w:before="0"/>
            </w:pP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3-FirstLine"/>
              <w:spacing w:before="0"/>
            </w:pPr>
            <w:r w:rsidRPr="002563CC">
              <w:t>Perioada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B1124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Octombrie 1996 </w:t>
            </w:r>
            <w:r w:rsidR="00B11248">
              <w:rPr>
                <w:lang w:val="en-GB"/>
              </w:rPr>
              <w:t>-</w:t>
            </w:r>
            <w:r>
              <w:rPr>
                <w:lang w:val="en-GB"/>
              </w:rPr>
              <w:t xml:space="preserve"> Noiembrie 2004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:rsidR="00E72CA6" w:rsidRPr="002563CC" w:rsidRDefault="00F23BAD" w:rsidP="00A6060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Doctor în domeniul Farmacie</w:t>
            </w:r>
            <w:r w:rsidR="00571E6E">
              <w:rPr>
                <w:lang w:val="en-GB"/>
              </w:rPr>
              <w:t xml:space="preserve">, specialitatea Toxicologie, </w:t>
            </w:r>
            <w:r w:rsidR="00571E6E" w:rsidRPr="00571E6E">
              <w:rPr>
                <w:bCs/>
              </w:rPr>
              <w:t>Ordinul MS 3184/7.02.2005</w:t>
            </w:r>
          </w:p>
        </w:tc>
      </w:tr>
      <w:tr w:rsidR="00E72CA6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E72CA6" w:rsidRPr="002563CC" w:rsidRDefault="00E72CA6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:rsidR="00571E6E" w:rsidRPr="00571E6E" w:rsidRDefault="00F23BAD" w:rsidP="00E812AE">
            <w:pPr>
              <w:pStyle w:val="CVMedium-FirstLine"/>
              <w:jc w:val="both"/>
              <w:rPr>
                <w:lang w:val="it-IT"/>
              </w:rPr>
            </w:pPr>
            <w:r>
              <w:rPr>
                <w:b w:val="0"/>
                <w:sz w:val="20"/>
                <w:lang w:val="it-IT"/>
              </w:rPr>
              <w:t>Toxicologi</w:t>
            </w:r>
            <w:r w:rsidR="00B11248">
              <w:rPr>
                <w:b w:val="0"/>
                <w:sz w:val="20"/>
                <w:lang w:val="it-IT"/>
              </w:rPr>
              <w:t>a</w:t>
            </w:r>
            <w:r>
              <w:rPr>
                <w:b w:val="0"/>
                <w:sz w:val="20"/>
                <w:lang w:val="it-IT"/>
              </w:rPr>
              <w:t xml:space="preserve"> pesticidelor</w:t>
            </w:r>
            <w:bookmarkStart w:id="0" w:name="_Hlk356195475"/>
            <w:r w:rsidR="00C33601">
              <w:rPr>
                <w:b w:val="0"/>
                <w:sz w:val="20"/>
                <w:lang w:val="it-IT"/>
              </w:rPr>
              <w:t xml:space="preserve"> </w:t>
            </w:r>
            <w:r w:rsidR="000E1A36">
              <w:rPr>
                <w:b w:val="0"/>
                <w:sz w:val="20"/>
                <w:lang w:val="it-IT"/>
              </w:rPr>
              <w:t>(titlul tezei: Contribuții la cercetarea toxicologică a pesticidelor inhibitoare ale colinesterazelor; conducător științific: Prof.dr. Dan Bălălău)</w:t>
            </w:r>
            <w:bookmarkEnd w:id="0"/>
            <w:r>
              <w:rPr>
                <w:b w:val="0"/>
                <w:sz w:val="20"/>
                <w:lang w:val="it-IT"/>
              </w:rPr>
              <w:t>; dobândirea şi aprofundarea cunoştinţelor în domenii conexe (</w:t>
            </w:r>
            <w:r w:rsidR="00B11248">
              <w:rPr>
                <w:b w:val="0"/>
                <w:sz w:val="20"/>
                <w:lang w:val="it-IT"/>
              </w:rPr>
              <w:t>b</w:t>
            </w:r>
            <w:r>
              <w:rPr>
                <w:b w:val="0"/>
                <w:sz w:val="20"/>
                <w:lang w:val="it-IT"/>
              </w:rPr>
              <w:t>iologie moleculară şi celulară, imunotoxicologie, biochimie, chimie analitică); dobândirea de cunoştinţe şi abilităţi în metodologia de cercetare; dobândirea de cunoştinţe în informarea ştiinţifică bibliografică şi în scrierea de articole ştiinţifice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8770B2" w:rsidRDefault="00547C03" w:rsidP="00BF75F7">
            <w:pPr>
              <w:pStyle w:val="CVNormal"/>
            </w:pPr>
            <w:r>
              <w:t>Nivelul în clasifc. naţională/internaţ.</w:t>
            </w:r>
          </w:p>
        </w:tc>
        <w:tc>
          <w:tcPr>
            <w:tcW w:w="7796" w:type="dxa"/>
            <w:gridSpan w:val="13"/>
          </w:tcPr>
          <w:p w:rsidR="00547C03" w:rsidRPr="008770B2" w:rsidRDefault="00547C03" w:rsidP="00BF75F7">
            <w:pPr>
              <w:pStyle w:val="CVNormal"/>
            </w:pPr>
            <w:r w:rsidRPr="008770B2">
              <w:t>Studii doctorale, ISCED 6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2563CC" w:rsidRDefault="00547C03" w:rsidP="00A60602">
            <w:pPr>
              <w:pStyle w:val="CVHeading3"/>
            </w:pPr>
            <w:r w:rsidRPr="002563CC"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:rsidR="00547C03" w:rsidRPr="00F23BAD" w:rsidRDefault="00547C03" w:rsidP="00A60602">
            <w:pPr>
              <w:pStyle w:val="CVMedium-FirstLine"/>
              <w:rPr>
                <w:b w:val="0"/>
                <w:sz w:val="20"/>
                <w:lang w:val="it-IT"/>
              </w:rPr>
            </w:pPr>
            <w:r w:rsidRPr="00F23BAD">
              <w:rPr>
                <w:b w:val="0"/>
              </w:rPr>
              <w:t>Universitatea de Medicină şi Farmacie “Carol Davila” Bucureşti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2563CC" w:rsidRDefault="00547C03" w:rsidP="00A60602">
            <w:pPr>
              <w:pStyle w:val="CVHeading3-FirstLine"/>
              <w:spacing w:before="0"/>
            </w:pPr>
            <w:r w:rsidRPr="002563CC">
              <w:t>Perioada</w:t>
            </w:r>
          </w:p>
        </w:tc>
        <w:tc>
          <w:tcPr>
            <w:tcW w:w="7796" w:type="dxa"/>
            <w:gridSpan w:val="13"/>
          </w:tcPr>
          <w:p w:rsidR="00547C03" w:rsidRPr="002563CC" w:rsidRDefault="00547C03" w:rsidP="00A60602">
            <w:pPr>
              <w:pStyle w:val="CVNormal"/>
              <w:rPr>
                <w:noProof/>
              </w:rPr>
            </w:pPr>
            <w:r>
              <w:rPr>
                <w:noProof/>
              </w:rPr>
              <w:t>Ianuarie 1995 – iunie 2002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2563CC" w:rsidRDefault="00547C03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:rsidR="00547C03" w:rsidRPr="002563CC" w:rsidRDefault="00547C03" w:rsidP="00A60602">
            <w:pPr>
              <w:pStyle w:val="CVNormal"/>
              <w:rPr>
                <w:noProof/>
              </w:rPr>
            </w:pPr>
            <w:r>
              <w:rPr>
                <w:noProof/>
              </w:rPr>
              <w:t>Farmacist specialist</w:t>
            </w:r>
            <w:r w:rsidR="00571E6E">
              <w:rPr>
                <w:noProof/>
              </w:rPr>
              <w:t xml:space="preserve"> (</w:t>
            </w:r>
            <w:r w:rsidR="00571E6E" w:rsidRPr="00571E6E">
              <w:rPr>
                <w:noProof/>
              </w:rPr>
              <w:t>Ordinul MSF nr. 18/1998</w:t>
            </w:r>
            <w:r w:rsidR="00571E6E">
              <w:rPr>
                <w:noProof/>
              </w:rPr>
              <w:t>)</w:t>
            </w:r>
            <w:r>
              <w:rPr>
                <w:noProof/>
              </w:rPr>
              <w:t xml:space="preserve">, farmacist primar </w:t>
            </w:r>
            <w:r w:rsidR="00571E6E">
              <w:rPr>
                <w:noProof/>
              </w:rPr>
              <w:t>(</w:t>
            </w:r>
            <w:r w:rsidR="00571E6E" w:rsidRPr="00571E6E">
              <w:rPr>
                <w:noProof/>
              </w:rPr>
              <w:t>Ordinul MSF nr. 684/2002</w:t>
            </w:r>
            <w:r w:rsidR="00571E6E">
              <w:rPr>
                <w:noProof/>
              </w:rPr>
              <w:t xml:space="preserve">) </w:t>
            </w:r>
            <w:r>
              <w:rPr>
                <w:noProof/>
              </w:rPr>
              <w:t>în specialitatea Laborator Farmaceutic</w:t>
            </w:r>
            <w:r w:rsidR="00571E6E">
              <w:rPr>
                <w:noProof/>
              </w:rPr>
              <w:t xml:space="preserve">; 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2563CC" w:rsidRDefault="00547C03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:rsidR="00547C03" w:rsidRPr="002563CC" w:rsidRDefault="00547C03" w:rsidP="00A60602">
            <w:pPr>
              <w:pStyle w:val="CVNormal"/>
              <w:rPr>
                <w:noProof/>
              </w:rPr>
            </w:pPr>
            <w:r>
              <w:rPr>
                <w:noProof/>
              </w:rPr>
              <w:t>Toxicologie, Laborator clinic, Controlul Medicamentelor, Farmacologie experimentală</w:t>
            </w:r>
          </w:p>
        </w:tc>
      </w:tr>
      <w:tr w:rsidR="00547C03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47C03" w:rsidRPr="002563CC" w:rsidRDefault="00571E6E" w:rsidP="00A60602">
            <w:pPr>
              <w:pStyle w:val="CVHeading3"/>
            </w:pPr>
            <w:r>
              <w:t>Perioada</w:t>
            </w:r>
          </w:p>
        </w:tc>
        <w:tc>
          <w:tcPr>
            <w:tcW w:w="7796" w:type="dxa"/>
            <w:gridSpan w:val="13"/>
          </w:tcPr>
          <w:p w:rsidR="00547C03" w:rsidRPr="00571E6E" w:rsidRDefault="00571E6E" w:rsidP="00A60602">
            <w:pPr>
              <w:pStyle w:val="CVNormal"/>
              <w:rPr>
                <w:noProof/>
              </w:rPr>
            </w:pPr>
            <w:r w:rsidRPr="00571E6E">
              <w:t>1994 – 1997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BF75F7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571E6E">
            <w:pPr>
              <w:pStyle w:val="CVNormal"/>
              <w:rPr>
                <w:noProof/>
              </w:rPr>
            </w:pPr>
            <w:r>
              <w:rPr>
                <w:noProof/>
              </w:rPr>
              <w:t>Farmacist rezident, specialitatea Laborator Farmaceutic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BF75F7">
            <w:pPr>
              <w:pStyle w:val="CVHeading3"/>
            </w:pPr>
            <w:r w:rsidRPr="002563CC"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BF75F7">
            <w:pPr>
              <w:pStyle w:val="CVNormal"/>
              <w:rPr>
                <w:noProof/>
              </w:rPr>
            </w:pPr>
            <w:r>
              <w:t>Universitatea de Medicină şi Farmacie “Carol Davila”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3-FirstLine"/>
              <w:spacing w:before="0"/>
            </w:pPr>
            <w:r w:rsidRPr="002563CC">
              <w:t>Perioada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Normal"/>
              <w:rPr>
                <w:noProof/>
              </w:rPr>
            </w:pPr>
            <w:r>
              <w:rPr>
                <w:noProof/>
              </w:rPr>
              <w:t>Septembrie 1988 – septembrie 1993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Normal"/>
              <w:rPr>
                <w:noProof/>
              </w:rPr>
            </w:pPr>
            <w:r>
              <w:rPr>
                <w:noProof/>
              </w:rPr>
              <w:t>Diploma de licenţă în Farmacie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lastRenderedPageBreak/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:rsidR="00571E6E" w:rsidRPr="00BC5870" w:rsidRDefault="00571E6E" w:rsidP="00F23BAD">
            <w:pPr>
              <w:pStyle w:val="CVNormal"/>
              <w:ind w:left="0"/>
              <w:rPr>
                <w:b/>
              </w:rPr>
            </w:pPr>
            <w:r w:rsidRPr="00BC5870">
              <w:rPr>
                <w:b/>
              </w:rPr>
              <w:t>Discipline generale</w:t>
            </w:r>
          </w:p>
          <w:p w:rsidR="00571E6E" w:rsidRDefault="00571E6E" w:rsidP="00B11248">
            <w:pPr>
              <w:pStyle w:val="CVNormal"/>
              <w:ind w:left="0"/>
            </w:pPr>
            <w:r>
              <w:t xml:space="preserve"> Chimie anorganică, chimie organică, chimie analitică, chimie fizică, fizică, matematică, botanică, anatomie, microbiologie, limbi străine, sport </w:t>
            </w:r>
          </w:p>
          <w:p w:rsidR="00571E6E" w:rsidRDefault="00571E6E" w:rsidP="00BC5870">
            <w:pPr>
              <w:pStyle w:val="CVNormal"/>
              <w:ind w:left="0"/>
              <w:rPr>
                <w:b/>
              </w:rPr>
            </w:pPr>
            <w:r>
              <w:rPr>
                <w:b/>
              </w:rPr>
              <w:t xml:space="preserve"> Discipline de specialitate</w:t>
            </w:r>
          </w:p>
          <w:p w:rsidR="00571E6E" w:rsidRDefault="00571E6E" w:rsidP="00BC5870">
            <w:pPr>
              <w:pStyle w:val="CVNormal"/>
              <w:ind w:left="0"/>
            </w:pPr>
            <w:r>
              <w:t xml:space="preserve"> Farmacognozie,  chimie farmaceutică, tehnologie farmaceutică, farmacologie, chimie sanitară, laborator clinic, toxicologie, industria medicamentelor, controlul medicamentelor, management, marketing si legislatie farmaceutică</w:t>
            </w:r>
          </w:p>
          <w:p w:rsidR="00571E6E" w:rsidRPr="002563CC" w:rsidRDefault="00571E6E" w:rsidP="00BC5870">
            <w:pPr>
              <w:pStyle w:val="CVNormal"/>
              <w:ind w:left="0"/>
              <w:rPr>
                <w:noProof/>
              </w:rPr>
            </w:pPr>
            <w:r>
              <w:rPr>
                <w:b/>
              </w:rPr>
              <w:t xml:space="preserve"> Practică în famacie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3"/>
            </w:pPr>
            <w:r w:rsidRPr="002563CC"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B11248">
            <w:pPr>
              <w:pStyle w:val="CVNormal"/>
              <w:ind w:left="0"/>
              <w:rPr>
                <w:noProof/>
              </w:rPr>
            </w:pPr>
            <w:r>
              <w:t xml:space="preserve"> Universitatea de Medicină şi Farmacie “Carol Davila”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3"/>
            </w:pPr>
            <w:r w:rsidRPr="002563CC">
              <w:t>Nivelul în clasificarea naţională sau internaţională</w:t>
            </w:r>
          </w:p>
        </w:tc>
        <w:tc>
          <w:tcPr>
            <w:tcW w:w="7796" w:type="dxa"/>
            <w:gridSpan w:val="13"/>
          </w:tcPr>
          <w:p w:rsidR="00571E6E" w:rsidRPr="00571E6E" w:rsidRDefault="00571E6E" w:rsidP="000E1A36">
            <w:pPr>
              <w:pStyle w:val="CVMedium-FirstLine"/>
              <w:ind w:left="0"/>
              <w:rPr>
                <w:b w:val="0"/>
                <w:noProof/>
                <w:sz w:val="20"/>
              </w:rPr>
            </w:pPr>
            <w:r w:rsidRPr="00571E6E">
              <w:rPr>
                <w:b w:val="0"/>
                <w:sz w:val="20"/>
              </w:rPr>
              <w:t>ISCED 5A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6B27F0">
            <w:pPr>
              <w:pStyle w:val="CVHeading3-FirstLine"/>
              <w:spacing w:before="0"/>
            </w:pPr>
            <w:r w:rsidRPr="002563CC">
              <w:t>Perioada</w:t>
            </w:r>
          </w:p>
        </w:tc>
        <w:tc>
          <w:tcPr>
            <w:tcW w:w="7796" w:type="dxa"/>
            <w:gridSpan w:val="13"/>
          </w:tcPr>
          <w:p w:rsidR="00571E6E" w:rsidRPr="003064BF" w:rsidRDefault="00571E6E" w:rsidP="000E1A36">
            <w:pPr>
              <w:pStyle w:val="CVSpacer"/>
              <w:ind w:left="0"/>
              <w:rPr>
                <w:sz w:val="20"/>
              </w:rPr>
            </w:pPr>
            <w:r>
              <w:rPr>
                <w:sz w:val="20"/>
              </w:rPr>
              <w:t>Septembrie 1983– Septembrie 1987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6B27F0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:rsidR="00571E6E" w:rsidRPr="003064BF" w:rsidRDefault="00571E6E" w:rsidP="000E1A36">
            <w:pPr>
              <w:pStyle w:val="CVSpacer"/>
              <w:ind w:left="0"/>
              <w:rPr>
                <w:sz w:val="20"/>
              </w:rPr>
            </w:pPr>
            <w:r>
              <w:rPr>
                <w:sz w:val="20"/>
              </w:rPr>
              <w:t>Diploma de bacalaureat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6B27F0">
            <w:pPr>
              <w:pStyle w:val="CVHeadingLanguage"/>
              <w:rPr>
                <w:b w:val="0"/>
                <w:sz w:val="20"/>
              </w:rPr>
            </w:pPr>
            <w:r w:rsidRPr="002563CC">
              <w:rPr>
                <w:b w:val="0"/>
                <w:sz w:val="20"/>
              </w:rPr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:rsidR="00571E6E" w:rsidRDefault="00571E6E" w:rsidP="00BC5870">
            <w:pPr>
              <w:pStyle w:val="CVSpacer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Discipline fundamentale de nivel liceal </w:t>
            </w:r>
          </w:p>
          <w:p w:rsidR="00571E6E" w:rsidRPr="003064BF" w:rsidRDefault="00571E6E" w:rsidP="00BC5870">
            <w:pPr>
              <w:pStyle w:val="CVSpacer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Discipline de specialitate: tehnici de laborator în chimie şi biologie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6B27F0">
            <w:pPr>
              <w:pStyle w:val="CVHeading3"/>
            </w:pPr>
            <w:r w:rsidRPr="002563CC"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:rsidR="00571E6E" w:rsidRPr="003064BF" w:rsidRDefault="00571E6E" w:rsidP="000E1A36">
            <w:pPr>
              <w:pStyle w:val="CVNormal"/>
              <w:ind w:left="0"/>
            </w:pPr>
            <w:r>
              <w:t xml:space="preserve">Liceul de ştiinţe ale naturii  „Radu Greceanu”, specialitatea biochimie, Slatina, Olt, România 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6B27F0">
            <w:pPr>
              <w:pStyle w:val="CVHeading3"/>
            </w:pPr>
            <w:r w:rsidRPr="002563CC">
              <w:t>Nivelul în clasificarea naţională sau internaţională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Medium-FirstLine"/>
              <w:rPr>
                <w:b w:val="0"/>
                <w:noProof/>
                <w:sz w:val="20"/>
              </w:rPr>
            </w:pPr>
            <w:r w:rsidRPr="00571E6E">
              <w:rPr>
                <w:b w:val="0"/>
                <w:noProof/>
                <w:sz w:val="20"/>
              </w:rPr>
              <w:t>ISCED 5B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Spacer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Spacer"/>
              <w:rPr>
                <w:sz w:val="20"/>
              </w:rPr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7F08A1" w:rsidRDefault="007F08A1" w:rsidP="00A60602">
            <w:pPr>
              <w:pStyle w:val="CVHeading1"/>
              <w:spacing w:before="0"/>
              <w:rPr>
                <w:sz w:val="20"/>
              </w:rPr>
            </w:pPr>
          </w:p>
          <w:p w:rsidR="007F08A1" w:rsidRDefault="007F08A1" w:rsidP="007F08A1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  <w:p w:rsidR="00571E6E" w:rsidRPr="002563CC" w:rsidRDefault="00571E6E" w:rsidP="00A60602">
            <w:pPr>
              <w:pStyle w:val="CVHeading1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Aptitudini şi competenţe personale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Normal-FirstLine"/>
              <w:spacing w:before="0"/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Limba(i) maternă(e)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A60602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Română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Default="00571E6E" w:rsidP="00A60602">
            <w:pPr>
              <w:pStyle w:val="CVHeading2-FirstLine"/>
              <w:spacing w:before="0"/>
              <w:rPr>
                <w:sz w:val="20"/>
              </w:rPr>
            </w:pPr>
          </w:p>
          <w:p w:rsidR="00571E6E" w:rsidRPr="002563CC" w:rsidRDefault="00571E6E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Limba(i) străină(e) cunoscută(e)</w:t>
            </w:r>
          </w:p>
        </w:tc>
        <w:tc>
          <w:tcPr>
            <w:tcW w:w="7796" w:type="dxa"/>
            <w:gridSpan w:val="13"/>
          </w:tcPr>
          <w:p w:rsidR="00571E6E" w:rsidRDefault="00571E6E" w:rsidP="00A60602">
            <w:pPr>
              <w:pStyle w:val="CVMedium-FirstLine"/>
              <w:spacing w:before="0"/>
              <w:rPr>
                <w:sz w:val="20"/>
              </w:rPr>
            </w:pPr>
          </w:p>
          <w:p w:rsidR="00571E6E" w:rsidRPr="00571E6E" w:rsidRDefault="00571E6E" w:rsidP="00571E6E">
            <w:pPr>
              <w:pStyle w:val="CVMedium"/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2"/>
              <w:rPr>
                <w:sz w:val="20"/>
              </w:rPr>
            </w:pPr>
            <w:r w:rsidRPr="002563CC">
              <w:rPr>
                <w:sz w:val="20"/>
              </w:rPr>
              <w:t>Autoevaluare</w:t>
            </w:r>
          </w:p>
        </w:tc>
        <w:tc>
          <w:tcPr>
            <w:tcW w:w="279" w:type="dxa"/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1"/>
              <w:rPr>
                <w:sz w:val="20"/>
              </w:rPr>
            </w:pPr>
            <w:r w:rsidRPr="002563CC">
              <w:rPr>
                <w:sz w:val="20"/>
              </w:rP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1"/>
              <w:rPr>
                <w:sz w:val="20"/>
              </w:rPr>
            </w:pPr>
            <w:r w:rsidRPr="002563CC">
              <w:rPr>
                <w:sz w:val="20"/>
              </w:rPr>
              <w:t>Vorbire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E6E" w:rsidRPr="002563CC" w:rsidRDefault="00571E6E" w:rsidP="00A60602">
            <w:pPr>
              <w:pStyle w:val="LevelAssessment-Heading1"/>
              <w:rPr>
                <w:sz w:val="20"/>
              </w:rPr>
            </w:pPr>
            <w:r w:rsidRPr="002563CC">
              <w:rPr>
                <w:sz w:val="20"/>
              </w:rPr>
              <w:t>Scriere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evel"/>
            </w:pPr>
            <w:r w:rsidRPr="002563CC">
              <w:t>Nivel european (*)</w:t>
            </w:r>
          </w:p>
        </w:tc>
        <w:tc>
          <w:tcPr>
            <w:tcW w:w="279" w:type="dxa"/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2"/>
              <w:rPr>
                <w:sz w:val="20"/>
                <w:lang w:val="ro-RO"/>
              </w:rPr>
            </w:pPr>
            <w:r w:rsidRPr="002563CC">
              <w:rPr>
                <w:sz w:val="20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2"/>
              <w:rPr>
                <w:sz w:val="20"/>
                <w:lang w:val="ro-RO"/>
              </w:rPr>
            </w:pPr>
            <w:r w:rsidRPr="002563CC">
              <w:rPr>
                <w:sz w:val="20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2"/>
              <w:rPr>
                <w:sz w:val="20"/>
                <w:lang w:val="ro-RO"/>
              </w:rPr>
            </w:pPr>
            <w:r w:rsidRPr="002563CC">
              <w:rPr>
                <w:sz w:val="20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71E6E" w:rsidRPr="002563CC" w:rsidRDefault="00571E6E" w:rsidP="00A60602">
            <w:pPr>
              <w:pStyle w:val="LevelAssessment-Heading2"/>
              <w:rPr>
                <w:sz w:val="20"/>
                <w:lang w:val="ro-RO"/>
              </w:rPr>
            </w:pPr>
            <w:r w:rsidRPr="002563CC">
              <w:rPr>
                <w:sz w:val="20"/>
                <w:lang w:val="ro-RO"/>
              </w:rPr>
              <w:t>Discurs oral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E6E" w:rsidRPr="002563CC" w:rsidRDefault="00571E6E" w:rsidP="00A60602">
            <w:pPr>
              <w:pStyle w:val="BodyText"/>
              <w:spacing w:after="0"/>
              <w:jc w:val="center"/>
            </w:pPr>
            <w:r w:rsidRPr="002563CC">
              <w:t>Exprimare scrisă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anguage"/>
              <w:rPr>
                <w:sz w:val="20"/>
              </w:rPr>
            </w:pPr>
            <w:r w:rsidRPr="002563CC">
              <w:rPr>
                <w:sz w:val="20"/>
              </w:rPr>
              <w:t>Engleza</w:t>
            </w:r>
          </w:p>
        </w:tc>
        <w:tc>
          <w:tcPr>
            <w:tcW w:w="279" w:type="dxa"/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Pr="002563CC" w:rsidRDefault="00571E6E" w:rsidP="00A60602">
            <w:pPr>
              <w:pStyle w:val="LevelAssessment-Code"/>
              <w:rPr>
                <w:sz w:val="2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anguage"/>
              <w:rPr>
                <w:sz w:val="20"/>
              </w:rPr>
            </w:pPr>
            <w:r w:rsidRPr="002563CC">
              <w:rPr>
                <w:sz w:val="20"/>
              </w:rPr>
              <w:t>Franceza</w:t>
            </w:r>
          </w:p>
        </w:tc>
        <w:tc>
          <w:tcPr>
            <w:tcW w:w="279" w:type="dxa"/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Pr="002563CC" w:rsidRDefault="00571E6E" w:rsidP="00A60602">
            <w:pPr>
              <w:pStyle w:val="LevelAssessment-Code"/>
              <w:rPr>
                <w:sz w:val="2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Language"/>
              <w:rPr>
                <w:sz w:val="20"/>
              </w:rPr>
            </w:pPr>
            <w:r>
              <w:rPr>
                <w:sz w:val="20"/>
              </w:rPr>
              <w:t>Rusa</w:t>
            </w:r>
          </w:p>
        </w:tc>
        <w:tc>
          <w:tcPr>
            <w:tcW w:w="279" w:type="dxa"/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Pr="002563CC" w:rsidRDefault="00571E6E" w:rsidP="00A60602">
            <w:pPr>
              <w:pStyle w:val="LevelAssessment-Code"/>
              <w:rPr>
                <w:sz w:val="2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</w:p>
        </w:tc>
        <w:tc>
          <w:tcPr>
            <w:tcW w:w="1237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71E6E" w:rsidRDefault="00571E6E" w:rsidP="006B27F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Normal"/>
            </w:pPr>
          </w:p>
        </w:tc>
        <w:tc>
          <w:tcPr>
            <w:tcW w:w="7796" w:type="dxa"/>
            <w:gridSpan w:val="13"/>
            <w:tcMar>
              <w:top w:w="0" w:type="dxa"/>
              <w:bottom w:w="113" w:type="dxa"/>
            </w:tcMar>
          </w:tcPr>
          <w:p w:rsidR="00571E6E" w:rsidRPr="002563CC" w:rsidRDefault="00571E6E" w:rsidP="00A60602">
            <w:pPr>
              <w:pStyle w:val="LevelAssessment-Note"/>
              <w:rPr>
                <w:sz w:val="20"/>
              </w:rPr>
            </w:pPr>
            <w:r w:rsidRPr="002563CC">
              <w:rPr>
                <w:sz w:val="20"/>
              </w:rPr>
              <w:t xml:space="preserve">(*) </w:t>
            </w:r>
            <w:hyperlink r:id="rId9" w:history="1">
              <w:r w:rsidRPr="002563CC">
                <w:rPr>
                  <w:rStyle w:val="Hyperlink"/>
                  <w:sz w:val="20"/>
                </w:rPr>
                <w:t>Nivelul Cadrului European Comun de Referinţă Pentru Limbi Străine</w:t>
              </w:r>
            </w:hyperlink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Competenţe şi aptitudini organizatorice</w:t>
            </w:r>
          </w:p>
        </w:tc>
        <w:tc>
          <w:tcPr>
            <w:tcW w:w="7796" w:type="dxa"/>
            <w:gridSpan w:val="13"/>
          </w:tcPr>
          <w:p w:rsidR="00571E6E" w:rsidRPr="002563CC" w:rsidRDefault="00571E6E" w:rsidP="00542521">
            <w:pPr>
              <w:pStyle w:val="CVNormal"/>
            </w:pPr>
            <w:r>
              <w:t xml:space="preserve">Excelente abilităţi de comunicare, foarte bună integrare în echipă; experienţă în 9 proiecte de cercetare, obținute prin competiție: director - 1 proiect;  responsabil ştiinţific - 3 proiecte; responsabil cu managementul proiectului – 1 proiect; membru în colectiv - 3 proiecte; expert pe termen scurt – 1 proiect 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t>Competenţe şi aptitudini tehnice</w:t>
            </w:r>
          </w:p>
        </w:tc>
        <w:tc>
          <w:tcPr>
            <w:tcW w:w="7796" w:type="dxa"/>
            <w:gridSpan w:val="13"/>
          </w:tcPr>
          <w:p w:rsidR="00571E6E" w:rsidRDefault="00571E6E" w:rsidP="00A60602">
            <w:pPr>
              <w:numPr>
                <w:ilvl w:val="0"/>
                <w:numId w:val="1"/>
              </w:numPr>
              <w:suppressAutoHyphens w:val="0"/>
            </w:pPr>
            <w:r>
              <w:t xml:space="preserve">Testare farmaco-toxicologică </w:t>
            </w:r>
            <w:r w:rsidRPr="00D81531">
              <w:t>(modele experimentale de testare a acţiunii şi toxicităţii unor substanţe medicamentoase sau toxice</w:t>
            </w:r>
            <w:r>
              <w:t xml:space="preserve">; studii </w:t>
            </w:r>
            <w:r w:rsidRPr="00D81531">
              <w:rPr>
                <w:i/>
              </w:rPr>
              <w:t>in vitro</w:t>
            </w:r>
            <w:r>
              <w:t xml:space="preserve"> pe suspensii celulare</w:t>
            </w:r>
            <w:r w:rsidR="00D63F26">
              <w:t>)</w:t>
            </w:r>
          </w:p>
          <w:p w:rsidR="00571E6E" w:rsidRDefault="00571E6E" w:rsidP="00A60602">
            <w:pPr>
              <w:numPr>
                <w:ilvl w:val="0"/>
                <w:numId w:val="1"/>
              </w:numPr>
              <w:suppressAutoHyphens w:val="0"/>
            </w:pPr>
            <w:r>
              <w:t xml:space="preserve">Metode fizico-chimice de analiză, inclusiv pe probe biologice: analize cromatografice prin tehnici CSS, HPLC, GC-MS, LC-MS; spectrofotometrie UV-VIS; </w:t>
            </w:r>
          </w:p>
          <w:p w:rsidR="00571E6E" w:rsidRPr="002563CC" w:rsidRDefault="00571E6E" w:rsidP="00A60602">
            <w:pPr>
              <w:numPr>
                <w:ilvl w:val="0"/>
                <w:numId w:val="1"/>
              </w:numPr>
              <w:suppressAutoHyphens w:val="0"/>
            </w:pPr>
            <w:r>
              <w:t>Evaluare chimico-farmaceutică și farmaco-toxicologică pentru autorizarea medicamentelor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Default="00571E6E" w:rsidP="00A60602">
            <w:pPr>
              <w:pStyle w:val="CVHeading2-FirstLine"/>
              <w:spacing w:before="0"/>
              <w:rPr>
                <w:sz w:val="20"/>
              </w:rPr>
            </w:pPr>
            <w:r w:rsidRPr="002563CC">
              <w:rPr>
                <w:sz w:val="20"/>
              </w:rPr>
              <w:lastRenderedPageBreak/>
              <w:t>Competenţe şi aptitudini de utilizare a calculatorului</w:t>
            </w:r>
          </w:p>
          <w:p w:rsidR="007F08A1" w:rsidRDefault="007F08A1" w:rsidP="007F08A1">
            <w:pPr>
              <w:pStyle w:val="CVHeading2"/>
            </w:pPr>
          </w:p>
          <w:p w:rsidR="007F08A1" w:rsidRPr="007F08A1" w:rsidRDefault="007F08A1" w:rsidP="007F08A1">
            <w:pPr>
              <w:jc w:val="right"/>
              <w:rPr>
                <w:b/>
              </w:rPr>
            </w:pPr>
            <w:r w:rsidRPr="007F08A1">
              <w:rPr>
                <w:b/>
              </w:rPr>
              <w:t>Informaţii suplimentare</w:t>
            </w:r>
          </w:p>
        </w:tc>
        <w:tc>
          <w:tcPr>
            <w:tcW w:w="7796" w:type="dxa"/>
            <w:gridSpan w:val="13"/>
          </w:tcPr>
          <w:p w:rsidR="00571E6E" w:rsidRDefault="00571E6E" w:rsidP="0014712D">
            <w:pPr>
              <w:pStyle w:val="CVNormal"/>
              <w:ind w:left="0"/>
            </w:pPr>
            <w:r>
              <w:t xml:space="preserve">Microsoft Office </w:t>
            </w:r>
            <w:r w:rsidRPr="0014712D">
              <w:t xml:space="preserve">(Word, PPoint, Excel), </w:t>
            </w:r>
            <w:r>
              <w:t>programe de structuri chimice(</w:t>
            </w:r>
            <w:r w:rsidRPr="0014712D">
              <w:t>ISIS Draw</w:t>
            </w:r>
            <w:r>
              <w:t>)</w:t>
            </w:r>
            <w:r w:rsidR="00D63F26">
              <w:t>, SPSS.</w:t>
            </w:r>
          </w:p>
          <w:p w:rsidR="007F08A1" w:rsidRDefault="007F08A1" w:rsidP="0014712D">
            <w:pPr>
              <w:pStyle w:val="CVNormal"/>
              <w:ind w:left="0"/>
            </w:pPr>
          </w:p>
          <w:p w:rsidR="007F08A1" w:rsidRDefault="007F08A1" w:rsidP="007F08A1">
            <w:pPr>
              <w:jc w:val="both"/>
              <w:rPr>
                <w:b/>
              </w:rPr>
            </w:pPr>
          </w:p>
          <w:p w:rsidR="007F08A1" w:rsidRPr="00B54F7D" w:rsidRDefault="007F08A1" w:rsidP="007F08A1">
            <w:pPr>
              <w:jc w:val="both"/>
              <w:rPr>
                <w:b/>
              </w:rPr>
            </w:pPr>
            <w:r w:rsidRPr="00B54F7D">
              <w:rPr>
                <w:b/>
              </w:rPr>
              <w:t xml:space="preserve">Specializări şi calificări: </w:t>
            </w:r>
          </w:p>
          <w:p w:rsidR="007F08A1" w:rsidRPr="00B54F7D" w:rsidRDefault="009A6E47" w:rsidP="007F08A1">
            <w:pPr>
              <w:jc w:val="both"/>
            </w:pPr>
            <w:r>
              <w:t xml:space="preserve">- </w:t>
            </w:r>
            <w:r w:rsidR="007F08A1" w:rsidRPr="00B54F7D">
              <w:t xml:space="preserve">Universitatea de Medicină şi Farmacie „Carol Davila”, Bucureşti - specializare (prin </w:t>
            </w:r>
            <w:r w:rsidR="007F08A1" w:rsidRPr="00B54F7D">
              <w:rPr>
                <w:b/>
              </w:rPr>
              <w:t>rezidenţiat</w:t>
            </w:r>
            <w:r w:rsidR="007F08A1" w:rsidRPr="00B54F7D">
              <w:t>) în</w:t>
            </w:r>
            <w:r w:rsidR="00C33601">
              <w:t xml:space="preserve"> </w:t>
            </w:r>
            <w:r w:rsidR="007F08A1" w:rsidRPr="00B54F7D">
              <w:rPr>
                <w:b/>
              </w:rPr>
              <w:t>Laborator farmaceutic</w:t>
            </w:r>
            <w:r w:rsidR="007F08A1" w:rsidRPr="00B54F7D">
              <w:t xml:space="preserve"> (Toxicologie, Farmacologie experimentală, Laborator clinic și Igiena Alimentației, Controlul Medicamentelor)</w:t>
            </w:r>
          </w:p>
          <w:p w:rsidR="00396B3A" w:rsidRPr="000B5FCA" w:rsidRDefault="00396B3A" w:rsidP="00396B3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Curs de farmacovigilență </w:t>
            </w:r>
            <w:r w:rsidRPr="00B54F7D">
              <w:t>”</w:t>
            </w:r>
            <w:r>
              <w:t>3</w:t>
            </w:r>
            <w:r w:rsidRPr="00396B3A">
              <w:rPr>
                <w:vertAlign w:val="superscript"/>
              </w:rPr>
              <w:t>rd</w:t>
            </w:r>
            <w:r>
              <w:t xml:space="preserve"> Romanian Pharmacovigilance Workshop</w:t>
            </w:r>
            <w:r w:rsidRPr="00B54F7D">
              <w:t>”</w:t>
            </w:r>
            <w:r>
              <w:t xml:space="preserve"> (mai 2016, </w:t>
            </w:r>
            <w:r w:rsidRPr="00C33601">
              <w:rPr>
                <w:b/>
              </w:rPr>
              <w:t>training certificate</w:t>
            </w:r>
            <w:r>
              <w:t>)</w:t>
            </w:r>
          </w:p>
          <w:p w:rsidR="00396B3A" w:rsidRDefault="00396B3A" w:rsidP="00396B3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EMA Training course on Pharmacovigilance (webinar, April 2017)</w:t>
            </w:r>
          </w:p>
          <w:p w:rsidR="00396B3A" w:rsidRDefault="00396B3A" w:rsidP="00396B3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"Actualities in forensic toxicology" (TIAFT course, Mai 2017, Murighiol, Romania)</w:t>
            </w:r>
          </w:p>
          <w:p w:rsidR="007F08A1" w:rsidRDefault="007F08A1" w:rsidP="00396B3A">
            <w:pPr>
              <w:pStyle w:val="ListParagraph"/>
              <w:numPr>
                <w:ilvl w:val="0"/>
                <w:numId w:val="7"/>
              </w:numPr>
              <w:jc w:val="both"/>
            </w:pPr>
            <w:r w:rsidRPr="00B54F7D">
              <w:t xml:space="preserve">Curs de formare profesională continuă ” Reguli de bună practică farmaceutică” (februarie 2013, </w:t>
            </w:r>
            <w:r w:rsidRPr="00396B3A">
              <w:rPr>
                <w:b/>
              </w:rPr>
              <w:t>atestat de formare profesională continuă</w:t>
            </w:r>
            <w:r w:rsidRPr="00B54F7D">
              <w:t>)</w:t>
            </w:r>
          </w:p>
          <w:p w:rsidR="007F08A1" w:rsidRPr="00B54F7D" w:rsidRDefault="007F08A1" w:rsidP="00396B3A">
            <w:pPr>
              <w:pStyle w:val="ListParagraph"/>
              <w:numPr>
                <w:ilvl w:val="0"/>
                <w:numId w:val="7"/>
              </w:numPr>
            </w:pPr>
            <w:r w:rsidRPr="00396B3A">
              <w:rPr>
                <w:b/>
              </w:rPr>
              <w:t xml:space="preserve">“Emerging Innovative Technologies in Forensic and Clinical Toxicology”, </w:t>
            </w:r>
            <w:r w:rsidRPr="00B54F7D">
              <w:t>Rhodos, Grecia,Eurotox 2008</w:t>
            </w:r>
          </w:p>
          <w:p w:rsidR="007F08A1" w:rsidRPr="00B54F7D" w:rsidRDefault="007F08A1" w:rsidP="00396B3A">
            <w:pPr>
              <w:numPr>
                <w:ilvl w:val="0"/>
                <w:numId w:val="7"/>
              </w:numPr>
              <w:suppressAutoHyphens w:val="0"/>
            </w:pPr>
            <w:r w:rsidRPr="00B54F7D">
              <w:rPr>
                <w:b/>
              </w:rPr>
              <w:t xml:space="preserve">“Basic Concepts in Immunology and Immunotoxicology”, </w:t>
            </w:r>
            <w:r w:rsidRPr="00B54F7D">
              <w:t>Cracovia, Polonia, Eurotox 2005</w:t>
            </w:r>
          </w:p>
          <w:p w:rsidR="007F08A1" w:rsidRPr="00B54F7D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 w:rsidRPr="00B54F7D">
              <w:rPr>
                <w:b/>
              </w:rPr>
              <w:t>"Toxicological Risk Assessment",</w:t>
            </w:r>
            <w:r w:rsidRPr="00B54F7D">
              <w:t xml:space="preserve"> 2000, Wageningen, Olanda</w:t>
            </w:r>
          </w:p>
          <w:p w:rsidR="007F08A1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 w:rsidRPr="00B54F7D">
              <w:rPr>
                <w:b/>
              </w:rPr>
              <w:t>"IUTOX  Training Course on Basic Toxicology"</w:t>
            </w:r>
            <w:r w:rsidRPr="00B54F7D">
              <w:t xml:space="preserve">  1997, Budapesta, Ungaria</w:t>
            </w:r>
          </w:p>
          <w:p w:rsidR="00396B3A" w:rsidRPr="00B54F7D" w:rsidRDefault="00396B3A" w:rsidP="00396B3A">
            <w:pPr>
              <w:suppressAutoHyphens w:val="0"/>
              <w:ind w:left="720"/>
              <w:jc w:val="both"/>
            </w:pPr>
          </w:p>
          <w:p w:rsidR="00D320C9" w:rsidRDefault="00D320C9" w:rsidP="007F08A1">
            <w:pPr>
              <w:rPr>
                <w:b/>
              </w:rPr>
            </w:pPr>
          </w:p>
          <w:p w:rsidR="000B2863" w:rsidRDefault="000B2863" w:rsidP="007F08A1">
            <w:pPr>
              <w:rPr>
                <w:b/>
              </w:rPr>
            </w:pPr>
            <w:r w:rsidRPr="000B2863">
              <w:rPr>
                <w:b/>
              </w:rPr>
              <w:t>Aparteneţa la organizaţii știintifice și profesionale:</w:t>
            </w:r>
          </w:p>
          <w:p w:rsidR="007F08A1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>Societatea de Ştiinţe Farmaceutice (SSFR) din România</w:t>
            </w:r>
          </w:p>
          <w:p w:rsidR="007F08A1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>Secţi</w:t>
            </w:r>
            <w:r w:rsidR="000104F8">
              <w:t>a</w:t>
            </w:r>
            <w:r>
              <w:t xml:space="preserve"> Toxicologie a SSFR (afiliată la Eurotox) – membru </w:t>
            </w:r>
            <w:r w:rsidR="009A6E47">
              <w:t xml:space="preserve">fondator și membru </w:t>
            </w:r>
            <w:bookmarkStart w:id="1" w:name="_GoBack"/>
            <w:bookmarkEnd w:id="1"/>
            <w:r>
              <w:t>în Comitetul de Conducere</w:t>
            </w:r>
          </w:p>
          <w:p w:rsidR="007F08A1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>Colegiul Farmaciştilor din România</w:t>
            </w:r>
          </w:p>
          <w:p w:rsidR="007F08A1" w:rsidRDefault="007F08A1" w:rsidP="00396B3A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>Societatea Română de Istoria Farmaciei</w:t>
            </w:r>
          </w:p>
          <w:p w:rsidR="00D320C9" w:rsidRDefault="00D320C9" w:rsidP="007F08A1">
            <w:pPr>
              <w:suppressAutoHyphens w:val="0"/>
              <w:jc w:val="both"/>
              <w:rPr>
                <w:b/>
              </w:rPr>
            </w:pPr>
          </w:p>
          <w:p w:rsidR="007F08A1" w:rsidRDefault="007F08A1" w:rsidP="007F08A1">
            <w:pPr>
              <w:suppressAutoHyphens w:val="0"/>
              <w:jc w:val="both"/>
              <w:rPr>
                <w:b/>
              </w:rPr>
            </w:pPr>
            <w:r w:rsidRPr="00882FE1">
              <w:rPr>
                <w:b/>
              </w:rPr>
              <w:t>Activitate ştiinţifică peer- review:</w:t>
            </w:r>
          </w:p>
          <w:p w:rsidR="00BE7F3A" w:rsidRDefault="00BE7F3A" w:rsidP="007F08A1">
            <w:pPr>
              <w:suppressAutoHyphens w:val="0"/>
              <w:jc w:val="both"/>
              <w:rPr>
                <w:b/>
              </w:rPr>
            </w:pPr>
          </w:p>
          <w:p w:rsidR="00BE7F3A" w:rsidRDefault="00BE7F3A" w:rsidP="00BE7F3A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>Revista  Science of the Total Environment – 2018</w:t>
            </w:r>
          </w:p>
          <w:p w:rsidR="003949BB" w:rsidRDefault="003949BB" w:rsidP="00BE7F3A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>Revista  Analytical Chemistry Letters - 2018</w:t>
            </w:r>
          </w:p>
          <w:p w:rsidR="00BE7F3A" w:rsidRDefault="00BE7F3A" w:rsidP="007F08A1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>Revista Food and Chemical Toxicology – 2017</w:t>
            </w:r>
          </w:p>
          <w:p w:rsidR="000B5FCA" w:rsidRDefault="000B5FCA" w:rsidP="007F08A1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>Revista Springer Plus - 2016</w:t>
            </w:r>
          </w:p>
          <w:p w:rsidR="000B5FCA" w:rsidRDefault="000B5FCA" w:rsidP="007F08A1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 xml:space="preserve">Revista </w:t>
            </w:r>
            <w:r w:rsidR="00781118" w:rsidRPr="00781118">
              <w:rPr>
                <w:i/>
              </w:rPr>
              <w:t xml:space="preserve">Environmental Science and Pollution Research </w:t>
            </w:r>
            <w:r w:rsidR="00BE7F3A">
              <w:rPr>
                <w:i/>
              </w:rPr>
              <w:t>–</w:t>
            </w:r>
            <w:r>
              <w:rPr>
                <w:i/>
              </w:rPr>
              <w:t xml:space="preserve"> 2016</w:t>
            </w:r>
            <w:r w:rsidR="00BE7F3A">
              <w:rPr>
                <w:i/>
              </w:rPr>
              <w:t>, 2017, 2018</w:t>
            </w:r>
          </w:p>
          <w:p w:rsidR="000B5FCA" w:rsidRDefault="000B5FCA" w:rsidP="007F08A1">
            <w:pPr>
              <w:suppressAutoHyphens w:val="0"/>
              <w:jc w:val="both"/>
              <w:rPr>
                <w:i/>
              </w:rPr>
            </w:pPr>
            <w:r>
              <w:rPr>
                <w:i/>
              </w:rPr>
              <w:t>Revista Food and Chemical Toxicology - 2016</w:t>
            </w:r>
          </w:p>
          <w:p w:rsidR="00F7148B" w:rsidRDefault="00F7148B" w:rsidP="007F08A1">
            <w:pPr>
              <w:suppressAutoHyphens w:val="0"/>
              <w:jc w:val="both"/>
            </w:pPr>
            <w:r w:rsidRPr="00F7148B">
              <w:rPr>
                <w:i/>
              </w:rPr>
              <w:t>Revista Farmacia</w:t>
            </w:r>
            <w:r>
              <w:t xml:space="preserve"> - 2015</w:t>
            </w:r>
          </w:p>
          <w:p w:rsidR="007F08A1" w:rsidRDefault="007F08A1" w:rsidP="007F08A1">
            <w:pPr>
              <w:suppressAutoHyphens w:val="0"/>
              <w:jc w:val="both"/>
            </w:pPr>
            <w:r>
              <w:t xml:space="preserve">Revista </w:t>
            </w:r>
            <w:r w:rsidRPr="0005175C">
              <w:rPr>
                <w:i/>
              </w:rPr>
              <w:t>Histology and Histopathology Cellular and Molecular Biology</w:t>
            </w:r>
            <w:r>
              <w:t xml:space="preserve"> – 2013</w:t>
            </w:r>
          </w:p>
          <w:p w:rsidR="007F08A1" w:rsidRDefault="007F08A1" w:rsidP="007F08A1">
            <w:pPr>
              <w:suppressAutoHyphens w:val="0"/>
              <w:jc w:val="both"/>
            </w:pPr>
            <w:r>
              <w:t>Revista</w:t>
            </w:r>
            <w:r w:rsidRPr="0005175C">
              <w:rPr>
                <w:i/>
              </w:rPr>
              <w:t>Cellulose Chemistry and Technology</w:t>
            </w:r>
            <w:r>
              <w:t xml:space="preserve"> – 2012</w:t>
            </w:r>
          </w:p>
          <w:p w:rsidR="007F08A1" w:rsidRPr="00AF0A75" w:rsidRDefault="007F08A1" w:rsidP="007F08A1">
            <w:p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Co</w:t>
            </w:r>
            <w:r w:rsidRPr="00AF0A75">
              <w:rPr>
                <w:b/>
              </w:rPr>
              <w:t>lective editoriale</w:t>
            </w:r>
          </w:p>
          <w:p w:rsidR="00BE7F3A" w:rsidRDefault="00BE7F3A" w:rsidP="007F08A1">
            <w:pPr>
              <w:suppressAutoHyphens w:val="0"/>
              <w:jc w:val="both"/>
            </w:pPr>
            <w:r>
              <w:t>Trends in Toxicology and Related Sciences – Editor Sef</w:t>
            </w:r>
          </w:p>
          <w:p w:rsidR="007F08A1" w:rsidRPr="00423491" w:rsidRDefault="007F08A1" w:rsidP="007F08A1">
            <w:pPr>
              <w:suppressAutoHyphens w:val="0"/>
              <w:jc w:val="both"/>
            </w:pPr>
            <w:r w:rsidRPr="00423491">
              <w:t>Journal of Mind and Medical Sciences - Membru in Comitetul Științific</w:t>
            </w:r>
          </w:p>
          <w:p w:rsidR="00AB150A" w:rsidRPr="00423491" w:rsidRDefault="00AB150A" w:rsidP="00AB150A">
            <w:pPr>
              <w:suppressAutoHyphens w:val="0"/>
              <w:jc w:val="both"/>
            </w:pPr>
            <w:r w:rsidRPr="00423491">
              <w:rPr>
                <w:rFonts w:cs="Arial Narrow"/>
              </w:rPr>
              <w:t>Journal of Advanced Forensic Sciences</w:t>
            </w:r>
            <w:r w:rsidRPr="00423491">
              <w:rPr>
                <w:rFonts w:cs="Arial Narrow"/>
                <w:b/>
              </w:rPr>
              <w:t xml:space="preserve"> - </w:t>
            </w:r>
            <w:r w:rsidRPr="00423491">
              <w:t>membru în colectivul editorial</w:t>
            </w:r>
          </w:p>
          <w:p w:rsidR="00AB150A" w:rsidRPr="00423491" w:rsidRDefault="00AB150A" w:rsidP="00AB150A">
            <w:pPr>
              <w:suppressAutoHyphens w:val="0"/>
              <w:jc w:val="both"/>
            </w:pPr>
            <w:r w:rsidRPr="00423491">
              <w:rPr>
                <w:rFonts w:cs="Arial Narrow"/>
              </w:rPr>
              <w:t>Journal of Food and Drug Research</w:t>
            </w:r>
            <w:r w:rsidRPr="00423491">
              <w:rPr>
                <w:rFonts w:cs="Arial Narrow"/>
                <w:b/>
              </w:rPr>
              <w:t xml:space="preserve"> - </w:t>
            </w:r>
            <w:r w:rsidRPr="00423491">
              <w:t>membru în colectivul editorial</w:t>
            </w:r>
          </w:p>
          <w:p w:rsidR="00AB150A" w:rsidRDefault="00EC3A39" w:rsidP="00D320C9">
            <w:pPr>
              <w:pStyle w:val="CVNormal"/>
              <w:ind w:left="0"/>
              <w:jc w:val="both"/>
              <w:rPr>
                <w:rFonts w:cs="Arial Narrow"/>
                <w:b/>
              </w:rPr>
            </w:pPr>
            <w:r w:rsidRPr="00EC3A39">
              <w:rPr>
                <w:rFonts w:cs="Arial Narrow"/>
              </w:rPr>
              <w:t>Journal of Clinical and Investigative Surgery</w:t>
            </w:r>
            <w:r>
              <w:rPr>
                <w:rFonts w:cs="Arial Narrow"/>
                <w:b/>
              </w:rPr>
              <w:t xml:space="preserve">- </w:t>
            </w:r>
            <w:r w:rsidRPr="00423491">
              <w:t>membru în colectivul editorial</w:t>
            </w:r>
          </w:p>
          <w:p w:rsidR="00D320C9" w:rsidRDefault="00D320C9" w:rsidP="00D320C9">
            <w:pPr>
              <w:pStyle w:val="CVNormal"/>
              <w:ind w:left="0"/>
              <w:jc w:val="both"/>
              <w:rPr>
                <w:rFonts w:cs="Arial Narrow"/>
              </w:rPr>
            </w:pPr>
            <w:r w:rsidRPr="00D320C9">
              <w:rPr>
                <w:rFonts w:cs="Arial Narrow"/>
                <w:b/>
              </w:rPr>
              <w:t>Referent în comisie teze de doctorat</w:t>
            </w:r>
            <w:r>
              <w:rPr>
                <w:rFonts w:cs="Arial Narrow"/>
              </w:rPr>
              <w:t>: 1</w:t>
            </w:r>
            <w:r w:rsidR="001F332E">
              <w:rPr>
                <w:rFonts w:cs="Arial Narrow"/>
              </w:rPr>
              <w:t>4</w:t>
            </w:r>
            <w:r>
              <w:rPr>
                <w:rFonts w:cs="Arial Narrow"/>
              </w:rPr>
              <w:t xml:space="preserve"> teze, în perioada 2011 – 201</w:t>
            </w:r>
            <w:r w:rsidR="001F332E">
              <w:rPr>
                <w:rFonts w:cs="Arial Narrow"/>
              </w:rPr>
              <w:t>7</w:t>
            </w:r>
          </w:p>
          <w:p w:rsidR="007F08A1" w:rsidRPr="002563CC" w:rsidRDefault="007F08A1" w:rsidP="005D1C1F">
            <w:pPr>
              <w:pStyle w:val="CVNormal"/>
              <w:jc w:val="both"/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7F08A1" w:rsidRDefault="007F08A1" w:rsidP="00A60602">
            <w:pPr>
              <w:pStyle w:val="CVHeading1"/>
              <w:spacing w:before="0"/>
              <w:rPr>
                <w:sz w:val="20"/>
              </w:rPr>
            </w:pPr>
            <w:r w:rsidRPr="007F08A1">
              <w:rPr>
                <w:sz w:val="20"/>
              </w:rPr>
              <w:lastRenderedPageBreak/>
              <w:t>Informaţii suplimentare</w:t>
            </w:r>
          </w:p>
        </w:tc>
        <w:tc>
          <w:tcPr>
            <w:tcW w:w="7796" w:type="dxa"/>
            <w:gridSpan w:val="13"/>
          </w:tcPr>
          <w:p w:rsidR="005D1C1F" w:rsidRPr="005D1C1F" w:rsidRDefault="005D1C1F" w:rsidP="005D1C1F">
            <w:pPr>
              <w:pStyle w:val="CVNormal"/>
              <w:rPr>
                <w:b/>
                <w:i/>
              </w:rPr>
            </w:pPr>
            <w:bookmarkStart w:id="2" w:name="result_box17"/>
            <w:bookmarkEnd w:id="2"/>
            <w:r w:rsidRPr="005D1C1F">
              <w:rPr>
                <w:b/>
                <w:i/>
              </w:rPr>
              <w:t>Prezentări invitate</w:t>
            </w:r>
          </w:p>
          <w:p w:rsidR="000F3970" w:rsidRPr="000F3970" w:rsidRDefault="004F5C69" w:rsidP="00D36BC8">
            <w:pPr>
              <w:pStyle w:val="CVNormal"/>
              <w:jc w:val="both"/>
            </w:pPr>
            <w:r>
              <w:rPr>
                <w:b/>
                <w:i/>
              </w:rPr>
              <w:t>•</w:t>
            </w:r>
            <w:r w:rsidR="000F3970">
              <w:t xml:space="preserve"> </w:t>
            </w:r>
            <w:r w:rsidR="000F3970" w:rsidRPr="005D1C1F">
              <w:t xml:space="preserve">D. Baconi </w:t>
            </w:r>
            <w:r w:rsidR="000F3970">
              <w:t xml:space="preserve">– Mecanismele toxicității pesticidelor, curs în cadrul Conferinței Naționale </w:t>
            </w:r>
            <w:r w:rsidR="000F3970" w:rsidRPr="000F3970">
              <w:t xml:space="preserve">"Impactul xenobioticelor asupra sănătății"  - 19-21 mai 2018, Bucuresti </w:t>
            </w:r>
          </w:p>
          <w:p w:rsidR="00D36BC8" w:rsidRDefault="004F5C69" w:rsidP="00D36BC8">
            <w:pPr>
              <w:pStyle w:val="CVNormal"/>
              <w:jc w:val="both"/>
            </w:pPr>
            <w:r w:rsidRPr="005D1C1F">
              <w:t xml:space="preserve">D. Baconi </w:t>
            </w:r>
            <w:r w:rsidR="00EA083A">
              <w:t xml:space="preserve">– Synthetic cannabinoids –drug queen of the web, </w:t>
            </w:r>
            <w:r w:rsidR="00D36BC8" w:rsidRPr="006E2E11">
              <w:t>Conferin</w:t>
            </w:r>
            <w:r w:rsidR="00D36BC8">
              <w:t>ța</w:t>
            </w:r>
            <w:r w:rsidR="00D36BC8" w:rsidRPr="006E2E11">
              <w:t xml:space="preserve"> Na</w:t>
            </w:r>
            <w:r w:rsidR="00D36BC8">
              <w:t>ț</w:t>
            </w:r>
            <w:r w:rsidR="00D36BC8" w:rsidRPr="006E2E11">
              <w:t>ional</w:t>
            </w:r>
            <w:r w:rsidR="00D36BC8">
              <w:t xml:space="preserve">ă </w:t>
            </w:r>
            <w:r w:rsidR="00D36BC8" w:rsidRPr="009A12FE">
              <w:t xml:space="preserve">“Viitorul azi: xenobioticele, siguranța neurocomportamentală și științele cognitive – direcții și perspective”, </w:t>
            </w:r>
            <w:r w:rsidR="00D36BC8">
              <w:t xml:space="preserve">editia a II a, </w:t>
            </w:r>
            <w:r w:rsidR="00D36BC8" w:rsidRPr="009A12FE">
              <w:t xml:space="preserve">18 </w:t>
            </w:r>
            <w:r w:rsidR="00D36BC8">
              <w:t>– 20 mai</w:t>
            </w:r>
            <w:r w:rsidR="00D36BC8" w:rsidRPr="009A12FE">
              <w:t xml:space="preserve"> 201</w:t>
            </w:r>
            <w:r w:rsidR="00D36BC8">
              <w:t>7</w:t>
            </w:r>
            <w:r w:rsidR="00D36BC8" w:rsidRPr="009A12FE">
              <w:t>, București</w:t>
            </w:r>
          </w:p>
          <w:p w:rsidR="00EF384B" w:rsidRPr="00EF384B" w:rsidRDefault="005D1C1F" w:rsidP="00D36BC8">
            <w:pPr>
              <w:pStyle w:val="CVNormal"/>
              <w:jc w:val="both"/>
            </w:pPr>
            <w:r>
              <w:rPr>
                <w:b/>
                <w:i/>
              </w:rPr>
              <w:t>•</w:t>
            </w:r>
            <w:r w:rsidR="00EF384B" w:rsidRPr="005D1C1F">
              <w:t xml:space="preserve">D. Baconi </w:t>
            </w:r>
            <w:r w:rsidR="00101E8A">
              <w:t xml:space="preserve">- </w:t>
            </w:r>
            <w:r w:rsidR="00EF384B" w:rsidRPr="00EF384B">
              <w:t>Analiza substanțelor de abuz</w:t>
            </w:r>
            <w:r w:rsidR="00EF384B">
              <w:t>,</w:t>
            </w:r>
            <w:r w:rsidR="00C0723B">
              <w:t xml:space="preserve">a </w:t>
            </w:r>
            <w:r w:rsidR="00EF384B">
              <w:t>V</w:t>
            </w:r>
            <w:r w:rsidR="00EF384B" w:rsidRPr="005D1C1F">
              <w:t xml:space="preserve">-a Conferinta Națională în domeniul adicțiilor, cu participare internațională, București, </w:t>
            </w:r>
            <w:r w:rsidR="00C0723B">
              <w:t>20</w:t>
            </w:r>
            <w:r w:rsidR="00EF384B" w:rsidRPr="005D1C1F">
              <w:t xml:space="preserve"> – </w:t>
            </w:r>
            <w:r w:rsidR="00C0723B">
              <w:t xml:space="preserve">22aprilie </w:t>
            </w:r>
            <w:r w:rsidR="00EF384B" w:rsidRPr="005D1C1F">
              <w:t>201</w:t>
            </w:r>
            <w:r w:rsidR="00C0723B">
              <w:t>7</w:t>
            </w:r>
          </w:p>
          <w:p w:rsidR="00101E8A" w:rsidRDefault="00101E8A" w:rsidP="00101E8A">
            <w:pPr>
              <w:pStyle w:val="CVNormal"/>
              <w:jc w:val="both"/>
            </w:pPr>
            <w:r w:rsidRPr="005D1C1F">
              <w:t>•</w:t>
            </w:r>
            <w:r>
              <w:t xml:space="preserve">D. Baconi - </w:t>
            </w:r>
            <w:r w:rsidRPr="006E2E11">
              <w:t>Monitorizarea trata</w:t>
            </w:r>
            <w:r>
              <w:t>mentului substitutiv cu metadonă</w:t>
            </w:r>
            <w:r w:rsidR="00D36BC8">
              <w:t>,</w:t>
            </w:r>
            <w:r w:rsidRPr="006E2E11">
              <w:t>Conferin</w:t>
            </w:r>
            <w:r>
              <w:t>ța</w:t>
            </w:r>
            <w:r w:rsidRPr="006E2E11">
              <w:t xml:space="preserve"> Na</w:t>
            </w:r>
            <w:r>
              <w:t>ț</w:t>
            </w:r>
            <w:r w:rsidRPr="006E2E11">
              <w:t>ional</w:t>
            </w:r>
            <w:r>
              <w:t xml:space="preserve">ă </w:t>
            </w:r>
            <w:r w:rsidRPr="009A12FE">
              <w:t xml:space="preserve">“Viitorul azi: xenobioticele, siguranța neurocomportamentală și științele cognitive – direcții și perspective”, </w:t>
            </w:r>
            <w:r w:rsidR="00D36BC8">
              <w:t xml:space="preserve">editia I, </w:t>
            </w:r>
            <w:r w:rsidRPr="009A12FE">
              <w:t>18 iunie 2016, București</w:t>
            </w:r>
          </w:p>
          <w:p w:rsidR="00101E8A" w:rsidRPr="005D1C1F" w:rsidRDefault="00101E8A" w:rsidP="00101E8A">
            <w:pPr>
              <w:pStyle w:val="CVNormal"/>
              <w:jc w:val="both"/>
            </w:pPr>
            <w:r w:rsidRPr="005D1C1F">
              <w:t>•</w:t>
            </w:r>
            <w:r>
              <w:t xml:space="preserve">M. Stan, D. Baconi - </w:t>
            </w:r>
            <w:r w:rsidRPr="006E2E11">
              <w:t>Boli cronice, consecința expunerii la metale</w:t>
            </w:r>
            <w:r>
              <w:t xml:space="preserve"> – </w:t>
            </w:r>
            <w:r w:rsidRPr="006E2E11">
              <w:t>Conferin</w:t>
            </w:r>
            <w:r>
              <w:t>ța</w:t>
            </w:r>
            <w:r w:rsidRPr="006E2E11">
              <w:t xml:space="preserve"> Na</w:t>
            </w:r>
            <w:r>
              <w:t>ț</w:t>
            </w:r>
            <w:r w:rsidRPr="006E2E11">
              <w:t>ional</w:t>
            </w:r>
            <w:r>
              <w:t>ă</w:t>
            </w:r>
            <w:r w:rsidRPr="006E2E11">
              <w:t xml:space="preserve"> Multidisciplinar</w:t>
            </w:r>
            <w:r>
              <w:t>ă</w:t>
            </w:r>
            <w:r w:rsidRPr="006E2E11">
              <w:t xml:space="preserve"> MedDEX Bucure</w:t>
            </w:r>
            <w:r>
              <w:t>ș</w:t>
            </w:r>
            <w:r w:rsidRPr="006E2E11">
              <w:t xml:space="preserve">ti, </w:t>
            </w:r>
            <w:r>
              <w:t>17 iunie</w:t>
            </w:r>
            <w:r w:rsidRPr="006E2E11">
              <w:t xml:space="preserve"> 2016</w:t>
            </w:r>
          </w:p>
          <w:p w:rsidR="004F5C69" w:rsidRDefault="004F5C69" w:rsidP="004F5C69">
            <w:pPr>
              <w:pStyle w:val="CVNormal"/>
              <w:jc w:val="both"/>
            </w:pPr>
            <w:r>
              <w:rPr>
                <w:b/>
                <w:i/>
              </w:rPr>
              <w:t>•</w:t>
            </w:r>
            <w:r w:rsidRPr="005D1C1F">
              <w:t xml:space="preserve">D. Baconi </w:t>
            </w:r>
            <w:r>
              <w:t>-</w:t>
            </w:r>
            <w:r w:rsidRPr="004F5C69">
              <w:t>Abordări analitico-toxicologice privind substanțele de abuz</w:t>
            </w:r>
            <w:r>
              <w:t>, Congresul National de Farmacie, editia XVI, Bucuresti, 28 septembrie – 1 octombrie 2016</w:t>
            </w:r>
          </w:p>
          <w:p w:rsidR="00101E8A" w:rsidRDefault="00101E8A" w:rsidP="00D36BC8">
            <w:pPr>
              <w:pStyle w:val="CVNormal"/>
              <w:jc w:val="both"/>
            </w:pPr>
            <w:r>
              <w:rPr>
                <w:b/>
                <w:i/>
              </w:rPr>
              <w:t>•</w:t>
            </w:r>
            <w:r w:rsidRPr="005D1C1F">
              <w:t xml:space="preserve">D. Baconi </w:t>
            </w:r>
            <w:r>
              <w:t>- Canabisul si canabinoidele - quo vadis? a IV</w:t>
            </w:r>
            <w:r w:rsidRPr="005D1C1F">
              <w:t xml:space="preserve">-a Conferinta Națională în domeniul adicțiilor, cu participare internațională, București, </w:t>
            </w:r>
            <w:r>
              <w:t>3</w:t>
            </w:r>
            <w:r w:rsidRPr="005D1C1F">
              <w:t xml:space="preserve"> – </w:t>
            </w:r>
            <w:r>
              <w:t xml:space="preserve">5decembrie </w:t>
            </w:r>
            <w:r w:rsidRPr="005D1C1F">
              <w:t>201</w:t>
            </w:r>
            <w:r>
              <w:t>5</w:t>
            </w:r>
          </w:p>
          <w:p w:rsidR="00101E8A" w:rsidRDefault="00101E8A" w:rsidP="00101E8A">
            <w:pPr>
              <w:pStyle w:val="CVNormal"/>
            </w:pPr>
            <w:r w:rsidRPr="005D1C1F">
              <w:t>•D. Baconi – Methadone substitution treatment: present and perspectives – Primul Congres Național de Toxicologie, cu participare internațională, București, 16 – 18 octombrie 2015</w:t>
            </w:r>
          </w:p>
          <w:p w:rsidR="00101E8A" w:rsidRPr="005D1C1F" w:rsidRDefault="00101E8A" w:rsidP="00D02714">
            <w:pPr>
              <w:pStyle w:val="CVNormal"/>
              <w:jc w:val="both"/>
            </w:pPr>
            <w:r w:rsidRPr="005D1C1F">
              <w:t>•D. Baconi,  A.M. Ciobanu, C. Hudiță, R.D. Vasile - Abordări analitico-toxicologice în monitorizarea tratamentului substitutiv al dependenței de opiacee - a III-a Conferinta Națională în domeniul adicțiilor, cu participare internațională, București, 30 noiembrie – 1 decembrie 2014</w:t>
            </w:r>
          </w:p>
          <w:p w:rsidR="00101E8A" w:rsidRPr="005D1C1F" w:rsidRDefault="00101E8A" w:rsidP="00EA083A">
            <w:pPr>
              <w:pStyle w:val="CVNormal"/>
              <w:jc w:val="both"/>
            </w:pPr>
            <w:r w:rsidRPr="005D1C1F">
              <w:t>•D. Baconi - Cannabis and cannabinoids. Abuse and dependence potential – Eurotox Basic Toxicology Course, Bucharest, 15 – 19 October 2012</w:t>
            </w:r>
          </w:p>
          <w:p w:rsidR="005D1C1F" w:rsidRPr="005D1C1F" w:rsidRDefault="00101E8A" w:rsidP="00EA083A">
            <w:pPr>
              <w:pStyle w:val="CVNormal"/>
              <w:jc w:val="both"/>
            </w:pPr>
            <w:r>
              <w:rPr>
                <w:b/>
                <w:i/>
              </w:rPr>
              <w:t>•</w:t>
            </w:r>
            <w:r w:rsidRPr="005D1C1F">
              <w:t xml:space="preserve">D. Baconi </w:t>
            </w:r>
            <w:r w:rsidR="005D1C1F" w:rsidRPr="005D1C1F">
              <w:t>- Evolution of the concepts and notions of abuse and drug addiction – TIMMEDICA International Congress, 4-th edition, News in medicine, Timişoara , 16-18 iunie 2011</w:t>
            </w:r>
          </w:p>
          <w:p w:rsidR="00101E8A" w:rsidRPr="005D1C1F" w:rsidRDefault="00101E8A" w:rsidP="00D02714">
            <w:pPr>
              <w:pStyle w:val="CVNormal"/>
              <w:jc w:val="both"/>
            </w:pPr>
            <w:r w:rsidRPr="005D1C1F">
              <w:t>•D. Balalau, D.L. Baconi, M. Gubandru, C. Negrei – Activări toxice ale medicamentelor care micşorează raportul beneficiu-risc, conferinţă la simpozionul naţional Medicamentul de la concepere până la utilizare, 30 mai-1 iunie, 2007, Iaşi, România</w:t>
            </w:r>
          </w:p>
          <w:p w:rsidR="005D1C1F" w:rsidRPr="005D1C1F" w:rsidRDefault="005D1C1F" w:rsidP="00D02714">
            <w:pPr>
              <w:pStyle w:val="CVNormal"/>
              <w:jc w:val="both"/>
            </w:pPr>
            <w:r w:rsidRPr="005D1C1F">
              <w:t>•D. Bălălău, Daniela Baconi, Florentina Bunta - Implicaţii toxicologice şi mecanisme de acţiune toxică a ochratoxinelor şi tricotecenelor – conferință la simpozionul Alimentaţia actuală – implicaţii toxicologice şi clinice, Iaşi, 2005, publicată în Rev.Med.Chir.Soc.Med.Nat. Iasi, (ISSN 0300-8730, NLM ID:0413735), 2005, 109(4), supl. 1: 33 – 38.</w:t>
            </w:r>
          </w:p>
          <w:p w:rsidR="005D1C1F" w:rsidRPr="005D1C1F" w:rsidRDefault="005D1C1F" w:rsidP="005D1C1F">
            <w:pPr>
              <w:pStyle w:val="CVNormal"/>
              <w:ind w:left="0"/>
            </w:pPr>
            <w:r w:rsidRPr="005D1C1F">
              <w:t>•Școala de vară a SSFB  2008, 2011, 2013, 2014</w:t>
            </w:r>
          </w:p>
          <w:p w:rsidR="007F08A1" w:rsidRPr="00D233CC" w:rsidRDefault="007F08A1" w:rsidP="007F08A1">
            <w:pPr>
              <w:pStyle w:val="CVNormal"/>
              <w:ind w:left="0"/>
              <w:jc w:val="both"/>
            </w:pPr>
            <w:r w:rsidRPr="002F0543">
              <w:rPr>
                <w:b/>
                <w:i/>
              </w:rPr>
              <w:t>Alte activităţi în diverse structuri profesionale</w:t>
            </w:r>
          </w:p>
          <w:p w:rsidR="007F08A1" w:rsidRDefault="007F08A1" w:rsidP="007F08A1">
            <w:pPr>
              <w:pStyle w:val="BodyTextInden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 w:rsidRPr="007F08A1">
              <w:rPr>
                <w:b/>
              </w:rPr>
              <w:t>membru fondator</w:t>
            </w:r>
            <w:r w:rsidRPr="002C1F69">
              <w:t xml:space="preserve"> și membru în Comitetul de conducere al Secţi</w:t>
            </w:r>
            <w:r>
              <w:t>ei</w:t>
            </w:r>
            <w:r w:rsidRPr="002C1F69">
              <w:t xml:space="preserve"> Toxicologie din cadrul SSFR, afiliată la Eurotox</w:t>
            </w:r>
          </w:p>
          <w:p w:rsidR="00457C21" w:rsidRDefault="00635EEA" w:rsidP="007F08A1">
            <w:pPr>
              <w:pStyle w:val="BodyTextInden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>
              <w:t>Editor sef</w:t>
            </w:r>
            <w:r w:rsidR="00457C21" w:rsidRPr="00457C21">
              <w:t xml:space="preserve"> revista </w:t>
            </w:r>
            <w:r>
              <w:t>Trends in</w:t>
            </w:r>
            <w:r w:rsidR="00457C21" w:rsidRPr="00457C21">
              <w:t xml:space="preserve"> Toxicology</w:t>
            </w:r>
            <w:r>
              <w:t xml:space="preserve"> and </w:t>
            </w:r>
            <w:r w:rsidR="00457C21" w:rsidRPr="00457C21">
              <w:t>Related Sciences</w:t>
            </w:r>
            <w:r w:rsidR="0026034D" w:rsidRPr="0026034D">
              <w:t>(</w:t>
            </w:r>
            <w:r>
              <w:t>www.ttrs.ro</w:t>
            </w:r>
            <w:r w:rsidR="00457C21">
              <w:t>)</w:t>
            </w:r>
          </w:p>
          <w:p w:rsidR="007F08A1" w:rsidRPr="002C1F69" w:rsidRDefault="007F08A1" w:rsidP="007F08A1">
            <w:pPr>
              <w:pStyle w:val="BodyTextInden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>
              <w:t>participare la ședințele de lucru ale Eurotox, în cadrul congreselor anuale (2004 – 2007)</w:t>
            </w:r>
          </w:p>
          <w:p w:rsidR="007F08A1" w:rsidRDefault="007F08A1" w:rsidP="007F08A1">
            <w:pPr>
              <w:pStyle w:val="CVNormal"/>
              <w:numPr>
                <w:ilvl w:val="0"/>
                <w:numId w:val="20"/>
              </w:numPr>
            </w:pPr>
            <w:r>
              <w:t xml:space="preserve">Organizare de manifestări științifice: </w:t>
            </w:r>
          </w:p>
          <w:p w:rsidR="007F08A1" w:rsidRDefault="007F08A1" w:rsidP="007F08A1">
            <w:pPr>
              <w:pStyle w:val="CVNormal"/>
              <w:numPr>
                <w:ilvl w:val="1"/>
                <w:numId w:val="21"/>
              </w:numPr>
              <w:ind w:left="1025" w:hanging="270"/>
            </w:pPr>
            <w:r w:rsidRPr="007F08A1">
              <w:rPr>
                <w:b/>
              </w:rPr>
              <w:t>Preşedinte</w:t>
            </w:r>
            <w:r>
              <w:t xml:space="preserve"> al </w:t>
            </w:r>
            <w:r w:rsidR="0011368E">
              <w:t>Congresului Naţional de Toxicologie, cu participare internaţională</w:t>
            </w:r>
            <w:r>
              <w:t xml:space="preserve">, </w:t>
            </w:r>
            <w:r w:rsidR="0011368E">
              <w:t>(editia 1, 2015, editia a doua, 2017)</w:t>
            </w:r>
          </w:p>
          <w:p w:rsidR="00F7148B" w:rsidRPr="00457C21" w:rsidRDefault="00457C21" w:rsidP="007F08A1">
            <w:pPr>
              <w:pStyle w:val="CVNormal"/>
              <w:numPr>
                <w:ilvl w:val="1"/>
                <w:numId w:val="21"/>
              </w:numPr>
              <w:ind w:left="1025" w:hanging="270"/>
            </w:pPr>
            <w:r w:rsidRPr="00457C21">
              <w:t>C</w:t>
            </w:r>
            <w:r w:rsidR="00F7148B" w:rsidRPr="00457C21">
              <w:t xml:space="preserve">urs on-line </w:t>
            </w:r>
            <w:r w:rsidRPr="00457C21">
              <w:t>„Toxicologia azi: congruențe interdisciplinare și perspective de evoluție”</w:t>
            </w:r>
            <w:r>
              <w:t>, 19 – 23 octombrie 2015</w:t>
            </w:r>
          </w:p>
          <w:p w:rsidR="00D63F26" w:rsidRPr="00D63F26" w:rsidRDefault="00D63F26" w:rsidP="00D63F26">
            <w:pPr>
              <w:pStyle w:val="CVNormal"/>
              <w:numPr>
                <w:ilvl w:val="1"/>
                <w:numId w:val="21"/>
              </w:numPr>
              <w:ind w:left="996" w:hanging="283"/>
            </w:pPr>
            <w:r>
              <w:t>a IV-a Conferinț</w:t>
            </w:r>
            <w:r w:rsidR="0045617E">
              <w:t>ă</w:t>
            </w:r>
            <w:r>
              <w:t xml:space="preserve"> Națională în domeniul adicțiilor, cu participare internațională, București, 3 – 5 decembrie 2015 (membru în comitetul științific) </w:t>
            </w:r>
          </w:p>
          <w:p w:rsidR="007F08A1" w:rsidRDefault="007F08A1" w:rsidP="007F08A1">
            <w:pPr>
              <w:pStyle w:val="CVNormal"/>
              <w:numPr>
                <w:ilvl w:val="1"/>
                <w:numId w:val="21"/>
              </w:numPr>
              <w:ind w:left="996" w:hanging="283"/>
            </w:pPr>
            <w:r w:rsidRPr="007F08A1">
              <w:rPr>
                <w:b/>
              </w:rPr>
              <w:t>Coordonator</w:t>
            </w:r>
            <w:r w:rsidR="006663CA">
              <w:rPr>
                <w:b/>
              </w:rPr>
              <w:t xml:space="preserve"> </w:t>
            </w:r>
            <w:r w:rsidRPr="00193C7D">
              <w:t>Conferinţa virtuală internaţională de toxicologie (seminarii în toxicologie generală şi toxicologie clinică)</w:t>
            </w:r>
            <w:r>
              <w:t>, București 13 – 17 octombrie 2014</w:t>
            </w:r>
          </w:p>
          <w:p w:rsidR="007F08A1" w:rsidRDefault="007F08A1" w:rsidP="007F08A1">
            <w:pPr>
              <w:pStyle w:val="CVNormal"/>
              <w:numPr>
                <w:ilvl w:val="1"/>
                <w:numId w:val="21"/>
              </w:numPr>
              <w:ind w:left="996" w:hanging="283"/>
            </w:pPr>
            <w:r>
              <w:t>Workshop ”Perspective în tratamentul toxicodependențelor”, București, decembrie 2007, în cadrul proiectului CEEX 27/2005 (organizator principal)</w:t>
            </w:r>
          </w:p>
          <w:p w:rsidR="007F08A1" w:rsidRDefault="007F08A1" w:rsidP="007F08A1">
            <w:pPr>
              <w:pStyle w:val="CVNormal"/>
              <w:numPr>
                <w:ilvl w:val="1"/>
                <w:numId w:val="21"/>
              </w:numPr>
              <w:ind w:left="996" w:hanging="283"/>
            </w:pPr>
            <w:r>
              <w:t>36</w:t>
            </w:r>
            <w:r w:rsidRPr="00AF0A75">
              <w:rPr>
                <w:vertAlign w:val="superscript"/>
              </w:rPr>
              <w:t xml:space="preserve"> th</w:t>
            </w:r>
            <w:r>
              <w:t xml:space="preserve"> International Congress on History of Pharmacy, Sinaia, Romania, 24 – 27.09.2003 (membru în comitetul de organizare)</w:t>
            </w:r>
          </w:p>
          <w:p w:rsidR="00B54F7D" w:rsidRPr="002563CC" w:rsidRDefault="007F08A1" w:rsidP="007F08A1">
            <w:pPr>
              <w:pStyle w:val="CVNormal"/>
              <w:numPr>
                <w:ilvl w:val="1"/>
                <w:numId w:val="21"/>
              </w:numPr>
              <w:ind w:left="1025" w:hanging="270"/>
            </w:pPr>
            <w:r>
              <w:t>Congresul Național de Farmacie, București 2002 (membru în comitetul de organizare)</w:t>
            </w: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Pr="002563CC" w:rsidRDefault="00571E6E" w:rsidP="00A60602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4E4A0D" w:rsidRPr="004E4A0D" w:rsidRDefault="004E4A0D" w:rsidP="004E4A0D">
            <w:pPr>
              <w:suppressAutoHyphens w:val="0"/>
              <w:jc w:val="both"/>
              <w:rPr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</w:t>
            </w:r>
            <w:r w:rsidRPr="004E4A0D">
              <w:rPr>
                <w:rFonts w:cs="Arial Narrow"/>
                <w:b/>
                <w:color w:val="000000"/>
              </w:rPr>
              <w:t xml:space="preserve">Premii: </w:t>
            </w:r>
          </w:p>
          <w:p w:rsidR="00E67F74" w:rsidRPr="00E67F74" w:rsidRDefault="00E67F74" w:rsidP="006663CA">
            <w:pPr>
              <w:pStyle w:val="CVNormal"/>
              <w:numPr>
                <w:ilvl w:val="1"/>
                <w:numId w:val="21"/>
              </w:numPr>
              <w:ind w:left="1025" w:hanging="270"/>
              <w:jc w:val="both"/>
              <w:rPr>
                <w:color w:val="000000"/>
              </w:rPr>
            </w:pPr>
            <w:r w:rsidRPr="00E67F74">
              <w:rPr>
                <w:color w:val="000000"/>
              </w:rPr>
              <w:t>Premiu acordat de către UEF</w:t>
            </w:r>
            <w:r w:rsidR="006663CA">
              <w:rPr>
                <w:color w:val="000000"/>
              </w:rPr>
              <w:t xml:space="preserve">ISCDI in 2017 pentru articolul </w:t>
            </w:r>
            <w:r w:rsidRPr="00E67F74">
              <w:rPr>
                <w:color w:val="000000"/>
              </w:rPr>
              <w:t>“Environmental metal contamination and health impact assessment in two industrial regions of Romania”. Science of The Total Environment, 2017, Vol 580, 984 -995</w:t>
            </w:r>
          </w:p>
          <w:p w:rsidR="004E4A0D" w:rsidRPr="004E4A0D" w:rsidRDefault="004E4A0D" w:rsidP="006663CA">
            <w:pPr>
              <w:pStyle w:val="CVNormal"/>
              <w:numPr>
                <w:ilvl w:val="1"/>
                <w:numId w:val="21"/>
              </w:numPr>
              <w:ind w:left="1025" w:hanging="270"/>
              <w:jc w:val="both"/>
              <w:rPr>
                <w:color w:val="000000"/>
              </w:rPr>
            </w:pPr>
            <w:r w:rsidRPr="007F08A1">
              <w:rPr>
                <w:b/>
                <w:color w:val="000000"/>
              </w:rPr>
              <w:t>Premiul I pentru proiecte de cercetare</w:t>
            </w:r>
            <w:r w:rsidRPr="004E4A0D">
              <w:rPr>
                <w:color w:val="000000"/>
              </w:rPr>
              <w:t xml:space="preserve"> la nivel național, în anul 2008, pentru proiectul ”Metode inovative de fotochemoterapie cu noi fotosensibilizatori nanostructuraţi – de la sinteză la studiu clinic” - programul Cercetare de Excelenţă, Modulul I </w:t>
            </w:r>
          </w:p>
          <w:p w:rsidR="004E4A0D" w:rsidRPr="004E4A0D" w:rsidRDefault="004E4A0D" w:rsidP="006663CA">
            <w:pPr>
              <w:pStyle w:val="CVNormal"/>
              <w:numPr>
                <w:ilvl w:val="1"/>
                <w:numId w:val="21"/>
              </w:numPr>
              <w:ind w:left="1025" w:hanging="270"/>
              <w:jc w:val="both"/>
              <w:rPr>
                <w:color w:val="000000"/>
              </w:rPr>
            </w:pPr>
            <w:r w:rsidRPr="004E4A0D">
              <w:rPr>
                <w:color w:val="000000"/>
              </w:rPr>
              <w:t>Premiu acordat de către CNCSIS în anul 2010 pentru articolul „Preliminary results regarding certain redox stress parameters and peripheral blood mononuclear cell membrane fluidity for rheumatoid arthritis patients” – Romanian Biotehnological Letters (ISSN 1224-5984), 2009; 14(3):4436-42</w:t>
            </w:r>
          </w:p>
          <w:p w:rsidR="004E4A0D" w:rsidRPr="004E4A0D" w:rsidRDefault="004E4A0D" w:rsidP="006663CA">
            <w:pPr>
              <w:pStyle w:val="CVNormal"/>
              <w:numPr>
                <w:ilvl w:val="1"/>
                <w:numId w:val="21"/>
              </w:numPr>
              <w:ind w:left="1025" w:hanging="270"/>
              <w:jc w:val="both"/>
              <w:rPr>
                <w:color w:val="000000"/>
              </w:rPr>
            </w:pPr>
            <w:r w:rsidRPr="004E4A0D">
              <w:rPr>
                <w:color w:val="000000"/>
              </w:rPr>
              <w:t>Premiul fundaţiei “Ilie şi Domnica Ioanid”, în anul 1993 pentru lucrarea “Analiza fizico-chimică a trifluoperazinei şi a altor medicamente asociate în tratamentul schizofreniei”</w:t>
            </w:r>
          </w:p>
          <w:p w:rsidR="00571E6E" w:rsidRDefault="00571E6E" w:rsidP="00EB50A7">
            <w:pPr>
              <w:pStyle w:val="NormalWeb"/>
              <w:spacing w:before="0" w:beforeAutospacing="0" w:after="0" w:afterAutospacing="0"/>
              <w:jc w:val="both"/>
              <w:rPr>
                <w:sz w:val="20"/>
              </w:rPr>
            </w:pPr>
          </w:p>
          <w:p w:rsidR="00EB50A7" w:rsidRDefault="00EB50A7" w:rsidP="00EB50A7">
            <w:pPr>
              <w:pStyle w:val="NormalWeb"/>
              <w:spacing w:before="0" w:beforeAutospacing="0" w:after="0" w:afterAutospacing="0"/>
              <w:jc w:val="both"/>
              <w:rPr>
                <w:sz w:val="20"/>
              </w:rPr>
            </w:pPr>
          </w:p>
          <w:p w:rsidR="00EB50A7" w:rsidRPr="002563CC" w:rsidRDefault="00EB50A7" w:rsidP="00EB50A7">
            <w:pPr>
              <w:pStyle w:val="NormalWeb"/>
              <w:spacing w:before="0" w:beforeAutospacing="0" w:after="0" w:afterAutospacing="0"/>
              <w:jc w:val="both"/>
              <w:rPr>
                <w:sz w:val="20"/>
              </w:rPr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:rsidR="00571E6E" w:rsidRDefault="00571E6E" w:rsidP="00A60602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571E6E" w:rsidRDefault="00571E6E" w:rsidP="000F330C">
            <w:pPr>
              <w:pStyle w:val="CVSpacer"/>
              <w:ind w:left="473"/>
              <w:rPr>
                <w:sz w:val="20"/>
              </w:rPr>
            </w:pPr>
          </w:p>
        </w:tc>
      </w:tr>
      <w:tr w:rsidR="00571E6E" w:rsidRPr="002563CC" w:rsidTr="005834CA">
        <w:trPr>
          <w:cantSplit/>
        </w:trPr>
        <w:tc>
          <w:tcPr>
            <w:tcW w:w="2977" w:type="dxa"/>
            <w:gridSpan w:val="2"/>
          </w:tcPr>
          <w:p w:rsidR="00571E6E" w:rsidRPr="002563CC" w:rsidRDefault="00571E6E" w:rsidP="00A60602">
            <w:pPr>
              <w:pStyle w:val="CVHeading1"/>
              <w:spacing w:before="0"/>
              <w:rPr>
                <w:sz w:val="20"/>
              </w:rPr>
            </w:pPr>
          </w:p>
        </w:tc>
        <w:tc>
          <w:tcPr>
            <w:tcW w:w="7796" w:type="dxa"/>
            <w:gridSpan w:val="13"/>
          </w:tcPr>
          <w:p w:rsidR="00571E6E" w:rsidRPr="002563CC" w:rsidRDefault="00571E6E" w:rsidP="004D2711">
            <w:pPr>
              <w:pStyle w:val="CVNormal"/>
              <w:ind w:left="0"/>
              <w:rPr>
                <w:lang w:val="it-IT"/>
              </w:rPr>
            </w:pPr>
          </w:p>
        </w:tc>
      </w:tr>
    </w:tbl>
    <w:p w:rsidR="00EB50A7" w:rsidRDefault="00EB50A7" w:rsidP="005D1C1F">
      <w:pPr>
        <w:jc w:val="both"/>
        <w:rPr>
          <w:b/>
          <w:i/>
          <w:lang w:val="en-US"/>
        </w:rPr>
      </w:pPr>
    </w:p>
    <w:p w:rsidR="005D1C1F" w:rsidRDefault="005D1C1F" w:rsidP="005D1C1F">
      <w:pPr>
        <w:jc w:val="both"/>
        <w:rPr>
          <w:b/>
          <w:i/>
          <w:lang w:val="en-US"/>
        </w:rPr>
      </w:pPr>
    </w:p>
    <w:p w:rsidR="00EB50A7" w:rsidRDefault="00EB50A7" w:rsidP="005D1C1F">
      <w:pPr>
        <w:jc w:val="both"/>
        <w:rPr>
          <w:b/>
          <w:i/>
          <w:lang w:val="en-US"/>
        </w:rPr>
      </w:pPr>
    </w:p>
    <w:p w:rsidR="00EB50A7" w:rsidRDefault="00EB50A7" w:rsidP="005D1C1F">
      <w:pPr>
        <w:jc w:val="both"/>
        <w:rPr>
          <w:b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760"/>
      </w:tblGrid>
      <w:tr w:rsidR="00EB50A7" w:rsidTr="00EB50A7">
        <w:tc>
          <w:tcPr>
            <w:tcW w:w="3227" w:type="dxa"/>
          </w:tcPr>
          <w:p w:rsidR="00EB50A7" w:rsidRDefault="00EB50A7" w:rsidP="005D1C1F">
            <w:pPr>
              <w:jc w:val="both"/>
            </w:pPr>
            <w:r w:rsidRPr="007F08A1">
              <w:t>Informaţii suplimentare</w:t>
            </w: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5D1C1F">
            <w:pPr>
              <w:jc w:val="both"/>
            </w:pPr>
          </w:p>
          <w:p w:rsidR="00EB50A7" w:rsidRDefault="00EB50A7" w:rsidP="00EB50A7">
            <w:pPr>
              <w:jc w:val="both"/>
              <w:rPr>
                <w:b/>
                <w:i/>
                <w:lang w:val="en-US"/>
              </w:rPr>
            </w:pPr>
            <w:r>
              <w:t>Anexe</w:t>
            </w:r>
          </w:p>
          <w:p w:rsidR="00EB50A7" w:rsidRDefault="00EB50A7" w:rsidP="005D1C1F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7760" w:type="dxa"/>
          </w:tcPr>
          <w:p w:rsidR="00EB50A7" w:rsidRPr="00AF0A75" w:rsidRDefault="00EB50A7" w:rsidP="00EB50A7">
            <w:pPr>
              <w:suppressAutoHyphens w:val="0"/>
              <w:jc w:val="both"/>
              <w:rPr>
                <w:b/>
                <w:color w:val="000000"/>
              </w:rPr>
            </w:pPr>
            <w:r w:rsidRPr="00AF0A75">
              <w:rPr>
                <w:b/>
                <w:color w:val="000000"/>
              </w:rPr>
              <w:t>Brevete</w:t>
            </w:r>
          </w:p>
          <w:p w:rsidR="00EB50A7" w:rsidRPr="00AF0A75" w:rsidRDefault="00EB50A7" w:rsidP="00EB50A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429" w:hanging="283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AF0A75">
              <w:rPr>
                <w:rFonts w:ascii="Arial Narrow" w:hAnsi="Arial Narrow"/>
                <w:sz w:val="20"/>
                <w:szCs w:val="20"/>
              </w:rPr>
              <w:t>Rica Boscencu,  </w:t>
            </w:r>
            <w:r w:rsidRPr="00AF0A75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en-US"/>
              </w:rPr>
              <w:t>Radu</w:t>
            </w:r>
            <w:r w:rsidRPr="00AF0A75">
              <w:rPr>
                <w:rFonts w:ascii="Arial Narrow" w:hAnsi="Arial Narrow"/>
                <w:sz w:val="20"/>
                <w:szCs w:val="20"/>
              </w:rPr>
              <w:t xml:space="preserve"> Petre Socoteanu, Veronica Nacea, Carolina </w:t>
            </w:r>
            <w:r w:rsidRPr="00AF0A75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en-US"/>
              </w:rPr>
              <w:t>Constantin</w:t>
            </w:r>
            <w:r w:rsidRPr="00AF0A75">
              <w:rPr>
                <w:rFonts w:ascii="Arial Narrow" w:hAnsi="Arial Narrow"/>
                <w:sz w:val="20"/>
                <w:szCs w:val="20"/>
              </w:rPr>
              <w:t xml:space="preserve">, Gina Manda, Monica Neagu, </w:t>
            </w:r>
            <w:r w:rsidRPr="005D2836">
              <w:rPr>
                <w:rFonts w:ascii="Arial Narrow" w:hAnsi="Arial Narrow"/>
                <w:sz w:val="20"/>
                <w:szCs w:val="20"/>
              </w:rPr>
              <w:t xml:space="preserve">Mihaela </w:t>
            </w:r>
            <w:r w:rsidRPr="005D2836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en-US"/>
              </w:rPr>
              <w:t>Ilie</w:t>
            </w:r>
            <w:r w:rsidRPr="005D2836">
              <w:rPr>
                <w:rFonts w:ascii="Arial Narrow" w:hAnsi="Arial Narrow"/>
                <w:sz w:val="20"/>
                <w:szCs w:val="20"/>
              </w:rPr>
              <w:t>,</w:t>
            </w:r>
            <w:r w:rsidRPr="00AF0A75">
              <w:rPr>
                <w:rFonts w:ascii="Arial Narrow" w:hAnsi="Arial Narrow"/>
                <w:b/>
                <w:sz w:val="20"/>
                <w:szCs w:val="20"/>
              </w:rPr>
              <w:t xml:space="preserve"> Daniela Luiza Baconi</w:t>
            </w:r>
            <w:r w:rsidRPr="00AF0A75">
              <w:rPr>
                <w:rFonts w:ascii="Arial Narrow" w:hAnsi="Arial Narrow"/>
                <w:sz w:val="20"/>
                <w:szCs w:val="20"/>
              </w:rPr>
              <w:t xml:space="preserve">, Anabela </w:t>
            </w:r>
            <w:r w:rsidRPr="00AF0A75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en-US"/>
              </w:rPr>
              <w:t>SousaOliveira</w:t>
            </w:r>
            <w:r w:rsidRPr="00AF0A75">
              <w:rPr>
                <w:rFonts w:ascii="Arial Narrow" w:hAnsi="Arial Narrow"/>
                <w:sz w:val="20"/>
                <w:szCs w:val="20"/>
              </w:rPr>
              <w:t xml:space="preserve">, Luis Felipe Vieira </w:t>
            </w:r>
            <w:r w:rsidRPr="00AF0A75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en-US"/>
              </w:rPr>
              <w:t>Ferreira –</w:t>
            </w:r>
            <w:r w:rsidRPr="00AF0A75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Compus tetrapirolic nesimetric substituit - procedeu de obţinere şi evaluare biologică la nivel cellular; </w:t>
            </w:r>
            <w:r w:rsidRPr="00AF0A75">
              <w:rPr>
                <w:rStyle w:val="yshortcuts"/>
                <w:rFonts w:ascii="Arial Narrow" w:hAnsi="Arial Narrow"/>
                <w:color w:val="000000"/>
                <w:sz w:val="20"/>
                <w:szCs w:val="20"/>
                <w:lang w:val="fr-FR"/>
              </w:rPr>
              <w:t>Brevet</w:t>
            </w:r>
            <w:r w:rsidRPr="00AF0A75">
              <w:rPr>
                <w:rFonts w:ascii="Arial Narrow" w:hAnsi="Arial Narrow"/>
                <w:sz w:val="20"/>
                <w:szCs w:val="20"/>
              </w:rPr>
              <w:t xml:space="preserve"> 123419/30.03.2012 – OSIM, București</w:t>
            </w:r>
          </w:p>
          <w:p w:rsidR="00EB50A7" w:rsidRPr="00EB50A7" w:rsidRDefault="00EB50A7" w:rsidP="00EB50A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429" w:hanging="283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5D2836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Carolina Negrei, </w:t>
            </w:r>
            <w:r w:rsidRPr="005D2836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Daniela Baconi</w:t>
            </w:r>
            <w:r w:rsidRPr="005D2836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, Denisa Margină, Andra Bălănescu, Florian Berghea, Mihaela Ilie, Gina Manda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- </w:t>
            </w:r>
            <w:r w:rsidRPr="005D283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Procedeu de identificare şi dozare prin HPLC a leflunomidului din sângele pacienţilor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;</w:t>
            </w:r>
            <w:r w:rsidRPr="005D2836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Brevet </w:t>
            </w:r>
            <w:r w:rsidRPr="005D2836">
              <w:rPr>
                <w:rFonts w:ascii="Arial Narrow" w:hAnsi="Arial Narrow"/>
                <w:sz w:val="20"/>
                <w:szCs w:val="20"/>
              </w:rPr>
              <w:t xml:space="preserve">nr.128433/30.09.2014 – OSIM, București </w:t>
            </w:r>
          </w:p>
          <w:p w:rsidR="00EB50A7" w:rsidRDefault="00EB50A7" w:rsidP="00EB50A7">
            <w:pPr>
              <w:pStyle w:val="NormalWeb"/>
              <w:spacing w:before="0" w:beforeAutospacing="0" w:after="0" w:afterAutospacing="0"/>
              <w:ind w:left="42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50A7" w:rsidRDefault="00EB50A7" w:rsidP="00EB50A7">
            <w:pPr>
              <w:pStyle w:val="NormalWeb"/>
              <w:spacing w:before="0" w:beforeAutospacing="0" w:after="0" w:afterAutospacing="0"/>
              <w:ind w:left="42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50A7" w:rsidRDefault="00EB50A7" w:rsidP="00EB50A7">
            <w:pPr>
              <w:pStyle w:val="NormalWeb"/>
              <w:spacing w:before="0" w:beforeAutospacing="0" w:after="0" w:afterAutospacing="0"/>
              <w:ind w:left="42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50A7" w:rsidRPr="005D2836" w:rsidRDefault="00EB50A7" w:rsidP="00EB50A7">
            <w:pPr>
              <w:pStyle w:val="NormalWeb"/>
              <w:spacing w:before="0" w:beforeAutospacing="0" w:after="0" w:afterAutospacing="0"/>
              <w:ind w:left="429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>
              <w:rPr>
                <w:sz w:val="20"/>
              </w:rPr>
              <w:t>Anexa 1 – Lista de lucrări științifice publicate</w:t>
            </w:r>
          </w:p>
          <w:p w:rsidR="00EB50A7" w:rsidRDefault="00EB50A7" w:rsidP="005D1C1F">
            <w:pPr>
              <w:jc w:val="both"/>
              <w:rPr>
                <w:b/>
                <w:i/>
                <w:lang w:val="en-US"/>
              </w:rPr>
            </w:pPr>
          </w:p>
        </w:tc>
      </w:tr>
    </w:tbl>
    <w:p w:rsidR="00EB50A7" w:rsidRDefault="00EB50A7" w:rsidP="005D1C1F">
      <w:pPr>
        <w:jc w:val="both"/>
        <w:rPr>
          <w:b/>
          <w:i/>
          <w:lang w:val="en-US"/>
        </w:rPr>
      </w:pPr>
    </w:p>
    <w:p w:rsidR="00EB50A7" w:rsidRDefault="00EB50A7" w:rsidP="00EB50A7">
      <w:pPr>
        <w:pStyle w:val="CVNormal"/>
      </w:pPr>
    </w:p>
    <w:p w:rsidR="00EB50A7" w:rsidRDefault="00EB50A7" w:rsidP="00EB50A7">
      <w:pPr>
        <w:pStyle w:val="CVNormal"/>
      </w:pPr>
    </w:p>
    <w:p w:rsidR="00EB50A7" w:rsidRDefault="00EB50A7" w:rsidP="00EB50A7">
      <w:pPr>
        <w:pStyle w:val="CVNormal"/>
      </w:pPr>
    </w:p>
    <w:p w:rsidR="00EB50A7" w:rsidRDefault="00EB50A7" w:rsidP="00EB50A7">
      <w:pPr>
        <w:pStyle w:val="CVNormal"/>
      </w:pPr>
      <w:r>
        <w:t xml:space="preserve">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Semnatura</w:t>
      </w:r>
    </w:p>
    <w:p w:rsidR="00EB50A7" w:rsidRDefault="00B142E9" w:rsidP="00EB50A7">
      <w:pPr>
        <w:rPr>
          <w:lang w:val="en-US"/>
        </w:rPr>
      </w:pPr>
      <w:r>
        <w:rPr>
          <w:lang w:val="en-US"/>
        </w:rPr>
        <w:t xml:space="preserve">Iunie </w:t>
      </w:r>
      <w:r w:rsidR="00EB50A7">
        <w:rPr>
          <w:lang w:val="en-US"/>
        </w:rPr>
        <w:t>201</w:t>
      </w:r>
      <w:r w:rsidR="00B4038B">
        <w:rPr>
          <w:lang w:val="en-US"/>
        </w:rPr>
        <w:t>8</w:t>
      </w:r>
      <w:r w:rsidR="00EB50A7">
        <w:rPr>
          <w:lang w:val="en-US"/>
        </w:rPr>
        <w:t xml:space="preserve">                                                                                                 Prof.Dr.farm. Daniela Luiza Baconi</w:t>
      </w:r>
    </w:p>
    <w:p w:rsidR="00EB50A7" w:rsidRDefault="00EB50A7">
      <w:pPr>
        <w:suppressAutoHyphens w:val="0"/>
        <w:rPr>
          <w:b/>
          <w:i/>
          <w:lang w:val="en-US"/>
        </w:rPr>
      </w:pPr>
      <w:r>
        <w:rPr>
          <w:b/>
          <w:i/>
          <w:lang w:val="en-US"/>
        </w:rPr>
        <w:br w:type="page"/>
      </w:r>
    </w:p>
    <w:p w:rsidR="00EB50A7" w:rsidRDefault="00EB50A7" w:rsidP="00EB50A7">
      <w:pPr>
        <w:suppressAutoHyphens w:val="0"/>
        <w:jc w:val="both"/>
        <w:rPr>
          <w:b/>
          <w:i/>
          <w:lang w:val="en-US"/>
        </w:rPr>
      </w:pPr>
    </w:p>
    <w:p w:rsidR="00EB50A7" w:rsidRDefault="00EB50A7">
      <w:pPr>
        <w:suppressAutoHyphens w:val="0"/>
        <w:rPr>
          <w:b/>
          <w:i/>
          <w:lang w:val="en-US"/>
        </w:rPr>
      </w:pPr>
    </w:p>
    <w:p w:rsidR="00C1516A" w:rsidRPr="00020606" w:rsidRDefault="000F330C" w:rsidP="005D1C1F">
      <w:pPr>
        <w:jc w:val="both"/>
        <w:rPr>
          <w:b/>
          <w:i/>
          <w:lang w:val="en-US"/>
        </w:rPr>
      </w:pPr>
      <w:r w:rsidRPr="00020606">
        <w:rPr>
          <w:b/>
          <w:i/>
          <w:lang w:val="en-US"/>
        </w:rPr>
        <w:t>Anexa 1</w:t>
      </w:r>
    </w:p>
    <w:p w:rsidR="00C1516A" w:rsidRDefault="00C1516A" w:rsidP="00E72CA6">
      <w:pPr>
        <w:rPr>
          <w:lang w:val="en-US"/>
        </w:rPr>
      </w:pPr>
    </w:p>
    <w:p w:rsidR="00C9530D" w:rsidRPr="00C9530D" w:rsidRDefault="00C9530D" w:rsidP="00C9530D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C9530D">
        <w:rPr>
          <w:rFonts w:ascii="Times New Roman" w:hAnsi="Times New Roman"/>
          <w:b/>
        </w:rPr>
        <w:t xml:space="preserve">LISTA DE LUCRĂRI </w:t>
      </w:r>
    </w:p>
    <w:p w:rsidR="00C9530D" w:rsidRPr="00C9530D" w:rsidRDefault="00C9530D" w:rsidP="00C9530D">
      <w:pPr>
        <w:pStyle w:val="Footer"/>
        <w:spacing w:before="120" w:after="120"/>
        <w:ind w:left="720"/>
        <w:rPr>
          <w:rFonts w:ascii="Times New Roman" w:hAnsi="Times New Roman"/>
          <w:b/>
          <w:u w:val="single"/>
        </w:rPr>
      </w:pPr>
      <w:r w:rsidRPr="00C9530D">
        <w:rPr>
          <w:rFonts w:ascii="Times New Roman" w:hAnsi="Times New Roman"/>
          <w:b/>
          <w:u w:val="single"/>
        </w:rPr>
        <w:t xml:space="preserve">Lucrări publicate în reviste cotate ISI </w:t>
      </w:r>
    </w:p>
    <w:p w:rsidR="00C9530D" w:rsidRPr="00C9530D" w:rsidRDefault="00C9530D" w:rsidP="00C9530D">
      <w:pPr>
        <w:pStyle w:val="Footer"/>
        <w:spacing w:before="120" w:after="120"/>
        <w:ind w:left="720"/>
        <w:rPr>
          <w:rFonts w:ascii="Times New Roman" w:hAnsi="Times New Roman"/>
          <w:b/>
          <w:u w:val="single"/>
        </w:rPr>
      </w:pPr>
    </w:p>
    <w:p w:rsidR="00856BDB" w:rsidRDefault="00856BDB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856BDB">
        <w:rPr>
          <w:rFonts w:ascii="Times New Roman" w:hAnsi="Times New Roman"/>
        </w:rPr>
        <w:t xml:space="preserve">Cristian Tuchilă , </w:t>
      </w:r>
      <w:r w:rsidRPr="00856BDB">
        <w:rPr>
          <w:rFonts w:ascii="Times New Roman" w:hAnsi="Times New Roman"/>
          <w:b/>
        </w:rPr>
        <w:t>Daniela Baconi</w:t>
      </w:r>
      <w:r w:rsidRPr="00856BDB">
        <w:rPr>
          <w:rFonts w:ascii="Times New Roman" w:hAnsi="Times New Roman"/>
        </w:rPr>
        <w:t xml:space="preserve">, Valentina Anuța, Cristina Elena Dinu-Pîrvu, Ana-Maria Vlăsceanu, Cristian Bălălău, Maria Magdalena Constantin, Miriana Stan - Development of a high performance chromatographic method for therapeutic drug monitoring of carbamazepine based on an experimental design approach. Farmacia, 2018, 66(3): 452 </w:t>
      </w:r>
      <w:r>
        <w:rPr>
          <w:rFonts w:ascii="Times New Roman" w:hAnsi="Times New Roman"/>
        </w:rPr>
        <w:t>–</w:t>
      </w:r>
      <w:r w:rsidRPr="00856BDB">
        <w:rPr>
          <w:rFonts w:ascii="Times New Roman" w:hAnsi="Times New Roman"/>
        </w:rPr>
        <w:t xml:space="preserve"> 462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Motofei IG, Rowland DL, </w:t>
      </w:r>
      <w:r w:rsidRPr="00C9530D">
        <w:rPr>
          <w:rFonts w:ascii="Times New Roman" w:hAnsi="Times New Roman"/>
          <w:b/>
        </w:rPr>
        <w:t>Baconi DL,</w:t>
      </w:r>
      <w:r w:rsidRPr="00C9530D">
        <w:rPr>
          <w:rFonts w:ascii="Times New Roman" w:hAnsi="Times New Roman"/>
        </w:rPr>
        <w:t xml:space="preserve"> Tampa M, Sarbu MI, Paunica S, Constantin VD, Balalau C, Paunica I, Georgescu SR - Androgenetic alopecia; drug safety and therapeutic strategies. </w:t>
      </w:r>
      <w:r w:rsidRPr="00C9530D">
        <w:rPr>
          <w:rFonts w:ascii="Times New Roman" w:hAnsi="Times New Roman"/>
          <w:i/>
        </w:rPr>
        <w:t>Expert opinion on drug safety</w:t>
      </w:r>
      <w:r w:rsidRPr="00C9530D">
        <w:rPr>
          <w:rFonts w:ascii="Times New Roman" w:hAnsi="Times New Roman"/>
        </w:rPr>
        <w:t>, 2018, 17(4): 407-412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Ion G. Motofei, David L. Rowland, </w:t>
      </w:r>
      <w:r w:rsidRPr="00C9530D">
        <w:rPr>
          <w:rFonts w:ascii="Times New Roman" w:hAnsi="Times New Roman"/>
          <w:b/>
        </w:rPr>
        <w:t>Daniela L. Baconi</w:t>
      </w:r>
      <w:r w:rsidRPr="00C9530D">
        <w:rPr>
          <w:rFonts w:ascii="Times New Roman" w:hAnsi="Times New Roman"/>
        </w:rPr>
        <w:t xml:space="preserve">, Simona R. Georgescu, Stana Paunică, Vlad D. Constantin, Denisa Bălălău, Ioana Paunică, Cristian Bălălău, Cătălin Baston, Ioanel Sinescu - Therapeutic considerations related to finasteride administration in male androgenic alopecia and benign prostatic hyperplasia.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2017, 65(5): 660 - 666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Mirela Nedelescu,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Aurora Neagoe, Virgil Iordache, Miriana Stan, Paula Constantinescu, Anne-Marie Ciobanu, Alexander I. Vardavas, Marco Vinceti, Aristidis M. - Environmental metal contamination and health impact assessment in two industrial regions of Romania. </w:t>
      </w:r>
      <w:r w:rsidRPr="00C9530D">
        <w:rPr>
          <w:rFonts w:ascii="Times New Roman" w:hAnsi="Times New Roman"/>
          <w:i/>
        </w:rPr>
        <w:t>Science of The Total Environment</w:t>
      </w:r>
      <w:r w:rsidRPr="00C9530D">
        <w:rPr>
          <w:rFonts w:ascii="Times New Roman" w:hAnsi="Times New Roman"/>
        </w:rPr>
        <w:t xml:space="preserve">, 2017, 580: 984–995 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Maria Bârcă, Gina Manda, Anne-Marie Ciobanu, Cristian Bălălău, Dumitru Lupuleasa, George Traian Alexandru Burcea Dragomiroiu, Anca Pop, Daniela Elena Popa,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 - Immunomodulatory effects of methadone following methotrexate therapy in a rat model of arthritis.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2017, 65(3): 423-428 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Baconi D,</w:t>
      </w:r>
      <w:r w:rsidRPr="00C9530D">
        <w:rPr>
          <w:rFonts w:ascii="Times New Roman" w:hAnsi="Times New Roman"/>
        </w:rPr>
        <w:t xml:space="preserve"> Popescu G, Ciobanu AM, Stan M, Vlasceanu AM, Balalau C - EDDP metabolite as biomarker for monitoring of methadone substitution treatment.</w:t>
      </w:r>
      <w:r w:rsidRPr="00C9530D">
        <w:rPr>
          <w:rFonts w:ascii="Times New Roman" w:hAnsi="Times New Roman"/>
          <w:i/>
        </w:rPr>
        <w:t xml:space="preserve"> Farmacia</w:t>
      </w:r>
      <w:r w:rsidRPr="00C9530D">
        <w:rPr>
          <w:rFonts w:ascii="Times New Roman" w:hAnsi="Times New Roman"/>
        </w:rPr>
        <w:t>, 2016, 64(4): 521-527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Motofei, IG ; Rowland, DL; Georgescu, SR; Tampa, M; </w:t>
      </w:r>
      <w:r w:rsidRPr="00C9530D">
        <w:rPr>
          <w:rFonts w:ascii="Times New Roman" w:hAnsi="Times New Roman"/>
          <w:b/>
        </w:rPr>
        <w:t>Baconi, D</w:t>
      </w:r>
      <w:r w:rsidRPr="00C9530D">
        <w:rPr>
          <w:rFonts w:ascii="Times New Roman" w:hAnsi="Times New Roman"/>
        </w:rPr>
        <w:t xml:space="preserve">; Stefanescu, E ; Baleanu, BC; Balalau, C ; Constantin, V; Paunica, S - Finasteride adverse effects in subjects with androgenic alopecia: A possible therapeutic approach according to the lateralization process of the brain. </w:t>
      </w:r>
      <w:r w:rsidRPr="00C9530D">
        <w:rPr>
          <w:rFonts w:ascii="Times New Roman" w:hAnsi="Times New Roman"/>
          <w:i/>
        </w:rPr>
        <w:t>Journal of dermatological treatment</w:t>
      </w:r>
      <w:r w:rsidRPr="00C9530D">
        <w:rPr>
          <w:rFonts w:ascii="Times New Roman" w:hAnsi="Times New Roman"/>
        </w:rPr>
        <w:t>, 2016, 27(6): 495-497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Carolina Negrei, Violeta Bojinca, Andra Balanescu, Mihai Bojinca,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Demetrios A. Spandidos, Aristidis M. Tsatsakis Miriana Stan - Management of rheumatoid arthritis: Impact and risks of various therapeutic approaches. </w:t>
      </w:r>
      <w:r w:rsidRPr="00C9530D">
        <w:rPr>
          <w:rFonts w:ascii="Times New Roman" w:hAnsi="Times New Roman"/>
          <w:i/>
        </w:rPr>
        <w:t>Experimental and Therapeutic Medicine</w:t>
      </w:r>
      <w:r w:rsidRPr="00C9530D">
        <w:rPr>
          <w:rFonts w:ascii="Times New Roman" w:hAnsi="Times New Roman"/>
        </w:rPr>
        <w:t>, 2016, 11(4): 1177-1183 DOI: 10.3892/etm.2016.3045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Ana Maria Vlăsceanu, Constantin Petraru,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Mihaela Ghica, Andreea Arsene, Lăcrămioara Popa, Alina Nicolae, Cristina Drăgoi, Georgeta Pavalache - Quantitative relationships of urinary cotinine levels in smoking diabetic patients.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2015, 63(3): 349 - 356. 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Nedelescu M,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, Ciobanu AM, Manda G, Preoteasa V, Mitu F, Moldoveanu A - Heavy Metal Levels in Teeth and Hair Samples of Children Living in an Industrial Area. </w:t>
      </w:r>
      <w:r w:rsidRPr="00C9530D">
        <w:rPr>
          <w:rFonts w:ascii="Times New Roman" w:hAnsi="Times New Roman"/>
          <w:i/>
        </w:rPr>
        <w:t xml:space="preserve">J Environ Prot Ecol, </w:t>
      </w:r>
      <w:r w:rsidRPr="00C9530D">
        <w:rPr>
          <w:rFonts w:ascii="Times New Roman" w:hAnsi="Times New Roman"/>
        </w:rPr>
        <w:t xml:space="preserve"> 2015 16(3):926-932.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Mirela Nedelescu, Dan Bălălău,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Mihai Jula, Dalia Morar, Alina Gligor, Cristian Bălălău - Preliminary assessment of heavy metals content of vegetables grown in industrial areas in Romania.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2015, </w:t>
      </w:r>
      <w:r w:rsidRPr="00C9530D">
        <w:rPr>
          <w:rFonts w:ascii="Times New Roman" w:hAnsi="Times New Roman"/>
          <w:b/>
        </w:rPr>
        <w:t>63</w:t>
      </w:r>
      <w:r w:rsidRPr="00C9530D">
        <w:rPr>
          <w:rFonts w:ascii="Times New Roman" w:hAnsi="Times New Roman"/>
        </w:rPr>
        <w:t>(2): 296 - 300.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Robert Daniel Vasile,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Cristina Hudiţă, Maria Bârcă, Cristian Bălălău, Anne-Marie Ciobanu - Methadone plasma levels in heroin addict patients during substitution therapy.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2014, </w:t>
      </w:r>
      <w:r w:rsidRPr="00C9530D">
        <w:rPr>
          <w:rFonts w:ascii="Times New Roman" w:hAnsi="Times New Roman"/>
          <w:b/>
        </w:rPr>
        <w:t>62</w:t>
      </w:r>
      <w:r w:rsidRPr="00C9530D">
        <w:rPr>
          <w:rFonts w:ascii="Times New Roman" w:hAnsi="Times New Roman"/>
        </w:rPr>
        <w:t>(6): 1202 - 1212.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Nicoleta Dimcevici Poesina, Cristian Balalau, Vanda Roxana Nimigean, Victor Nimigean, Ion Ion,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Maria Barca, Violeta Baran Poesina - Histopathological changes of renal tissue following sodium fluoride administration in two consecutive generations of mice. Correlation with the urinary elimination of fluoride. </w:t>
      </w:r>
      <w:r w:rsidRPr="00C9530D">
        <w:rPr>
          <w:rFonts w:ascii="Times New Roman" w:hAnsi="Times New Roman"/>
          <w:i/>
        </w:rPr>
        <w:t>Rom J Morphol Embryol</w:t>
      </w:r>
      <w:r w:rsidRPr="00C9530D">
        <w:rPr>
          <w:rFonts w:ascii="Times New Roman" w:hAnsi="Times New Roman"/>
        </w:rPr>
        <w:t xml:space="preserve">. 2014, 55(2):343–349 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pt-BR"/>
        </w:rPr>
        <w:t>Daniela Luiza Baconi</w:t>
      </w:r>
      <w:r w:rsidRPr="00C9530D">
        <w:rPr>
          <w:rFonts w:ascii="Times New Roman" w:hAnsi="Times New Roman"/>
          <w:lang w:val="pt-BR"/>
        </w:rPr>
        <w:t xml:space="preserve">, Gina Manda, Ionela Neagoe, Carolina Constantin, Cristian Bălălău, Maria Bârcă - Comparative study on the immunomodulatory effects exerted </w:t>
      </w:r>
      <w:r w:rsidRPr="00C9530D">
        <w:rPr>
          <w:rFonts w:ascii="Times New Roman" w:hAnsi="Times New Roman"/>
          <w:i/>
          <w:lang w:val="pt-BR"/>
        </w:rPr>
        <w:t>in vitro</w:t>
      </w:r>
      <w:r w:rsidRPr="00C9530D">
        <w:rPr>
          <w:rFonts w:ascii="Times New Roman" w:hAnsi="Times New Roman"/>
          <w:lang w:val="pt-BR"/>
        </w:rPr>
        <w:t xml:space="preserve"> by low concentrations of organophosphorus compounds on lymphocyte proliferation.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2013, </w:t>
      </w:r>
      <w:r w:rsidRPr="00C9530D">
        <w:rPr>
          <w:rFonts w:ascii="Times New Roman" w:hAnsi="Times New Roman"/>
          <w:b/>
        </w:rPr>
        <w:t>61</w:t>
      </w:r>
      <w:r w:rsidRPr="00C9530D">
        <w:rPr>
          <w:rFonts w:ascii="Times New Roman" w:hAnsi="Times New Roman"/>
        </w:rPr>
        <w:t>(2): 344-352.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Maria Barca, Gina Manda, Anne-Marie Ciobanu, C. Balalau - Investigation of the toxicity of some organophosphorus pesticides in a repeated dose study in rats. </w:t>
      </w:r>
      <w:r w:rsidRPr="00C9530D">
        <w:rPr>
          <w:rFonts w:ascii="Times New Roman" w:hAnsi="Times New Roman"/>
          <w:i/>
        </w:rPr>
        <w:t>Rom J Morphol Embryol</w:t>
      </w:r>
      <w:r w:rsidRPr="00C9530D">
        <w:rPr>
          <w:rFonts w:ascii="Times New Roman" w:hAnsi="Times New Roman"/>
        </w:rPr>
        <w:t xml:space="preserve"> , 2013, 54(2):349–356. 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pt-BR"/>
        </w:rPr>
        <w:lastRenderedPageBreak/>
        <w:t xml:space="preserve">Bârcă Maria, </w:t>
      </w:r>
      <w:r w:rsidRPr="00C9530D">
        <w:rPr>
          <w:rFonts w:ascii="Times New Roman" w:hAnsi="Times New Roman"/>
          <w:b/>
          <w:lang w:val="pt-BR"/>
        </w:rPr>
        <w:t>Baconi Daniela Luiza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  <w:lang w:val="pt-BR"/>
        </w:rPr>
        <w:t xml:space="preserve">, Ciobanu AnneMarie, Burcea George Traian Alexandru, Bălălău Cristian - Comparative evaluation of methotrexate toxicity as solution for injection and liposomes following a short-term treatment in a murine model of arthritis. Note I. Haematological and biochemical evaluation.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2013, </w:t>
      </w:r>
      <w:r w:rsidRPr="00C9530D">
        <w:rPr>
          <w:rFonts w:ascii="Times New Roman" w:hAnsi="Times New Roman"/>
          <w:b/>
        </w:rPr>
        <w:t>61</w:t>
      </w:r>
      <w:r w:rsidRPr="00C9530D">
        <w:rPr>
          <w:rFonts w:ascii="Times New Roman" w:hAnsi="Times New Roman"/>
        </w:rPr>
        <w:t>(1): 220-228.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it-IT"/>
        </w:rPr>
        <w:t xml:space="preserve">Bârcă </w:t>
      </w:r>
      <w:r w:rsidRPr="00C9530D">
        <w:rPr>
          <w:rFonts w:ascii="Times New Roman" w:hAnsi="Times New Roman"/>
        </w:rPr>
        <w:t xml:space="preserve">Maria,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Ciobanu Anne-Marie, Militaru Manuela, Burcea George Traian Alexandru, Bălălău Cristian - Comparative evaluation of  methotrexate toxicity as solution for injection and liposomes following a short-term treatment in a murine model of arthritis: Note II. Histopathological changes. 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2013, </w:t>
      </w:r>
      <w:r w:rsidRPr="00C9530D">
        <w:rPr>
          <w:rFonts w:ascii="Times New Roman" w:hAnsi="Times New Roman"/>
          <w:b/>
        </w:rPr>
        <w:t>61</w:t>
      </w:r>
      <w:r w:rsidRPr="00C9530D">
        <w:rPr>
          <w:rFonts w:ascii="Times New Roman" w:hAnsi="Times New Roman"/>
        </w:rPr>
        <w:t>(5): 939-947.</w:t>
      </w:r>
    </w:p>
    <w:p w:rsidR="00C9530D" w:rsidRPr="00C9530D" w:rsidRDefault="00C9530D" w:rsidP="00C9530D">
      <w:pPr>
        <w:pStyle w:val="BodyTextIndent"/>
        <w:numPr>
          <w:ilvl w:val="0"/>
          <w:numId w:val="24"/>
        </w:numPr>
        <w:tabs>
          <w:tab w:val="left" w:pos="450"/>
        </w:tabs>
        <w:suppressAutoHyphens w:val="0"/>
        <w:spacing w:before="120"/>
        <w:ind w:right="-32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Robert Daniel Vasile,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Maria Bârcă,  Anne-Marie Ciobanu, Cristian Bălălău - Emergency room admission in polydrug consumers: one year survey in Romania. </w:t>
      </w:r>
      <w:r w:rsidRPr="00C9530D">
        <w:rPr>
          <w:rFonts w:ascii="Times New Roman" w:hAnsi="Times New Roman"/>
          <w:i/>
          <w:iCs/>
        </w:rPr>
        <w:t>Farmacia</w:t>
      </w:r>
      <w:r w:rsidRPr="00C9530D">
        <w:rPr>
          <w:rFonts w:ascii="Times New Roman" w:hAnsi="Times New Roman"/>
        </w:rPr>
        <w:t xml:space="preserve">, 2013, </w:t>
      </w:r>
      <w:r w:rsidRPr="00C9530D">
        <w:rPr>
          <w:rFonts w:ascii="Times New Roman" w:hAnsi="Times New Roman"/>
          <w:b/>
        </w:rPr>
        <w:t>61</w:t>
      </w:r>
      <w:r w:rsidRPr="00C9530D">
        <w:rPr>
          <w:rFonts w:ascii="Times New Roman" w:hAnsi="Times New Roman"/>
        </w:rPr>
        <w:t>(3): 551-557.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Nicoleta Dimcevici Poesina, C. Balalau, Maria Barca, I. Ion,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C. Baston, Violeta Baran Poesina - Testicular histopathological changes following sodium fluoride administration in mice. </w:t>
      </w:r>
      <w:r w:rsidRPr="00C9530D">
        <w:rPr>
          <w:rFonts w:ascii="Times New Roman" w:hAnsi="Times New Roman"/>
          <w:i/>
        </w:rPr>
        <w:t>Rom J Morphol Embryol</w:t>
      </w:r>
      <w:r w:rsidRPr="00C9530D">
        <w:rPr>
          <w:rFonts w:ascii="Times New Roman" w:hAnsi="Times New Roman"/>
        </w:rPr>
        <w:t xml:space="preserve"> 2013, 54(4):1019–1024 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El Lakiss H, Ilie M, </w:t>
      </w:r>
      <w:r w:rsidRPr="00C9530D">
        <w:rPr>
          <w:rFonts w:ascii="Times New Roman" w:hAnsi="Times New Roman"/>
          <w:b/>
        </w:rPr>
        <w:t>Baconi DL</w:t>
      </w:r>
      <w:r w:rsidRPr="00C9530D">
        <w:rPr>
          <w:rFonts w:ascii="Times New Roman" w:hAnsi="Times New Roman"/>
        </w:rPr>
        <w:t xml:space="preserve">, Bălălău D - Derivative UV spectrophotometry used for the assay of diazepam from human blood plasma. </w:t>
      </w:r>
      <w:r w:rsidRPr="00C9530D">
        <w:rPr>
          <w:rFonts w:ascii="Times New Roman" w:hAnsi="Times New Roman"/>
          <w:i/>
        </w:rPr>
        <w:t xml:space="preserve">Farmacia </w:t>
      </w:r>
      <w:r w:rsidRPr="00C9530D">
        <w:rPr>
          <w:rFonts w:ascii="Times New Roman" w:hAnsi="Times New Roman"/>
          <w:lang w:val="it-IT"/>
        </w:rPr>
        <w:t>(ISSN: 0014-8237)</w:t>
      </w:r>
      <w:r w:rsidRPr="00C9530D">
        <w:rPr>
          <w:rFonts w:ascii="Times New Roman" w:hAnsi="Times New Roman"/>
        </w:rPr>
        <w:t>, 2012, 60(4): 565 – 570.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Motofei I. G., Rowland D. L., Georgescu S. R., </w:t>
      </w:r>
      <w:r w:rsidRPr="00C9530D">
        <w:rPr>
          <w:rFonts w:ascii="Times New Roman" w:hAnsi="Times New Roman"/>
          <w:b/>
        </w:rPr>
        <w:t>Baconi D. L</w:t>
      </w:r>
      <w:r w:rsidRPr="00C9530D">
        <w:rPr>
          <w:rFonts w:ascii="Times New Roman" w:hAnsi="Times New Roman"/>
        </w:rPr>
        <w:t xml:space="preserve">., Dimcevici N. P., Paunica S., Constantin V. D., Balalau C. - A pilot study on the sexual side effects of finasteride as related to hand preference for men undergoing treatment of male pattern baldness. </w:t>
      </w:r>
      <w:r w:rsidRPr="00C9530D">
        <w:rPr>
          <w:rFonts w:ascii="Times New Roman" w:hAnsi="Times New Roman"/>
          <w:i/>
        </w:rPr>
        <w:t>BJU International,</w:t>
      </w:r>
      <w:r w:rsidRPr="00C9530D">
        <w:rPr>
          <w:rFonts w:ascii="Times New Roman" w:hAnsi="Times New Roman"/>
        </w:rPr>
        <w:t xml:space="preserve"> 2013, 111(4b): E 221 – E226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Piţigoi G, Păunescu C, Mitrea N,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, Păunescu M, Burcea C, Arsene AL - New approaches regarding the dynamics of the doping pharmacologic agents in sports.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2012, 60(1): 111 – 119.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it-IT"/>
        </w:rPr>
      </w:pPr>
      <w:r w:rsidRPr="00C9530D">
        <w:rPr>
          <w:rFonts w:ascii="Times New Roman" w:hAnsi="Times New Roman"/>
        </w:rPr>
        <w:t xml:space="preserve">El Lakiss H, </w:t>
      </w:r>
      <w:r w:rsidRPr="00C9530D">
        <w:rPr>
          <w:rFonts w:ascii="Times New Roman" w:hAnsi="Times New Roman"/>
          <w:b/>
        </w:rPr>
        <w:t>Baconi DL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Guţu CM, Ilie M, Bălălău D - HPTLC method for the semi quantitative assay of alprazolam in biological samples. </w:t>
      </w:r>
      <w:r w:rsidRPr="00C9530D">
        <w:rPr>
          <w:rFonts w:ascii="Times New Roman" w:hAnsi="Times New Roman"/>
          <w:i/>
          <w:lang w:val="it-IT"/>
        </w:rPr>
        <w:t>Farmacia</w:t>
      </w:r>
      <w:r w:rsidRPr="00C9530D">
        <w:rPr>
          <w:rFonts w:ascii="Times New Roman" w:hAnsi="Times New Roman"/>
          <w:lang w:val="it-IT"/>
        </w:rPr>
        <w:t>, 2011, 59(5): 707 – 712.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it-IT"/>
        </w:rPr>
      </w:pPr>
      <w:r w:rsidRPr="00C9530D">
        <w:rPr>
          <w:rFonts w:ascii="Times New Roman" w:hAnsi="Times New Roman"/>
          <w:lang w:val="it-IT"/>
        </w:rPr>
        <w:t xml:space="preserve">Ebrahim ZAJ, Bălălău D, </w:t>
      </w:r>
      <w:r w:rsidRPr="00C9530D">
        <w:rPr>
          <w:rFonts w:ascii="Times New Roman" w:hAnsi="Times New Roman"/>
          <w:b/>
          <w:lang w:val="it-IT"/>
        </w:rPr>
        <w:t>Baconi DL</w:t>
      </w:r>
      <w:r w:rsidRPr="00C9530D">
        <w:rPr>
          <w:rFonts w:ascii="Times New Roman" w:hAnsi="Times New Roman"/>
          <w:vertAlign w:val="superscript"/>
          <w:lang w:val="it-IT"/>
        </w:rPr>
        <w:t>*</w:t>
      </w:r>
      <w:r w:rsidRPr="00C9530D">
        <w:rPr>
          <w:rFonts w:ascii="Times New Roman" w:hAnsi="Times New Roman"/>
          <w:lang w:val="it-IT"/>
        </w:rPr>
        <w:t xml:space="preserve">, Guţu CM, Ilie M - HPTLC method for the assay of tramadol and pentazocine from mixtures. </w:t>
      </w:r>
      <w:r w:rsidRPr="00C9530D">
        <w:rPr>
          <w:rFonts w:ascii="Times New Roman" w:hAnsi="Times New Roman"/>
          <w:i/>
          <w:lang w:val="it-IT"/>
        </w:rPr>
        <w:t>Farmacia</w:t>
      </w:r>
      <w:r w:rsidRPr="00C9530D">
        <w:rPr>
          <w:rFonts w:ascii="Times New Roman" w:hAnsi="Times New Roman"/>
          <w:lang w:val="it-IT"/>
        </w:rPr>
        <w:t>, 2011, 59(3): 381 – 386.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Ciobanu AM, Neagoe I,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, Bârcă M, Bălălău D, Bălănescu AR, Manda G - Particular inhibitory action of low concentrations of methadone on peripheral T lymphocytes.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2011, 59(5): 603– 610.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en-US"/>
        </w:rPr>
      </w:pPr>
      <w:r w:rsidRPr="00C9530D">
        <w:rPr>
          <w:rFonts w:ascii="Times New Roman" w:hAnsi="Times New Roman"/>
          <w:lang w:eastAsia="ro-RO"/>
        </w:rPr>
        <w:t xml:space="preserve">Bârcă M, Ilie M, </w:t>
      </w:r>
      <w:r w:rsidRPr="00C9530D">
        <w:rPr>
          <w:rFonts w:ascii="Times New Roman" w:hAnsi="Times New Roman"/>
          <w:b/>
          <w:lang w:eastAsia="ro-RO"/>
        </w:rPr>
        <w:t>Baconi DL</w:t>
      </w:r>
      <w:r w:rsidRPr="00C9530D">
        <w:rPr>
          <w:rFonts w:ascii="Times New Roman" w:hAnsi="Times New Roman"/>
          <w:lang w:eastAsia="ro-RO"/>
        </w:rPr>
        <w:t xml:space="preserve">, Ciobanu AM, Bălălău D, Burcea GT - Spectrofluorimetric methotrexate assay in human plasma. </w:t>
      </w:r>
      <w:r w:rsidRPr="00C9530D">
        <w:rPr>
          <w:rFonts w:ascii="Times New Roman" w:hAnsi="Times New Roman"/>
          <w:i/>
          <w:iCs/>
          <w:lang w:val="it-IT" w:eastAsia="ro-RO"/>
        </w:rPr>
        <w:t>Farmacia</w:t>
      </w:r>
      <w:r w:rsidRPr="00C9530D">
        <w:rPr>
          <w:rFonts w:ascii="Times New Roman" w:hAnsi="Times New Roman"/>
          <w:lang w:val="it-IT"/>
        </w:rPr>
        <w:t xml:space="preserve">, 2010, </w:t>
      </w:r>
      <w:r w:rsidRPr="00C9530D">
        <w:rPr>
          <w:rFonts w:ascii="Times New Roman" w:hAnsi="Times New Roman"/>
          <w:lang w:val="it-IT" w:eastAsia="ro-RO"/>
        </w:rPr>
        <w:t>58(1): 95-101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it-IT"/>
        </w:rPr>
      </w:pPr>
      <w:r w:rsidRPr="00C9530D">
        <w:rPr>
          <w:rFonts w:ascii="Times New Roman" w:hAnsi="Times New Roman"/>
          <w:lang w:val="it-IT"/>
        </w:rPr>
        <w:t xml:space="preserve">Luminita Blendea, D. Balalau, Claudia Maria Guţu, Mihaela Ilie, Daniela Luiza Baconi -  Qualitative and semiquantitative TLC analysis of certain phenothiazines in human plasma. </w:t>
      </w:r>
      <w:r w:rsidRPr="00C9530D">
        <w:rPr>
          <w:rFonts w:ascii="Times New Roman" w:hAnsi="Times New Roman"/>
          <w:i/>
          <w:lang w:val="it-IT"/>
        </w:rPr>
        <w:t>Farmacia</w:t>
      </w:r>
      <w:r w:rsidRPr="00C9530D">
        <w:rPr>
          <w:rFonts w:ascii="Times New Roman" w:hAnsi="Times New Roman"/>
          <w:lang w:val="it-IT"/>
        </w:rPr>
        <w:t xml:space="preserve">,  2009, LVII (5): 542-548   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pt-BR"/>
        </w:rPr>
      </w:pPr>
      <w:r w:rsidRPr="00C9530D">
        <w:rPr>
          <w:rFonts w:ascii="Times New Roman" w:hAnsi="Times New Roman"/>
          <w:lang w:val="pt-BR"/>
        </w:rPr>
        <w:t xml:space="preserve">Negrei C., Margina D., Balanescu A., Ilie M., Gliga A., </w:t>
      </w:r>
      <w:r w:rsidRPr="00C9530D">
        <w:rPr>
          <w:rFonts w:ascii="Times New Roman" w:hAnsi="Times New Roman"/>
          <w:b/>
          <w:lang w:val="pt-BR"/>
        </w:rPr>
        <w:t>Baconi D.</w:t>
      </w:r>
      <w:r w:rsidRPr="00C9530D">
        <w:rPr>
          <w:rFonts w:ascii="Times New Roman" w:hAnsi="Times New Roman"/>
          <w:lang w:val="pt-BR"/>
        </w:rPr>
        <w:t xml:space="preserve">, Balalau D. - Preliminary results  regarding certain redox stress parameters and peripheral blood mononuclear cell membrane fluidity for rheumatoid arthritis patients.  </w:t>
      </w:r>
      <w:r w:rsidRPr="00C9530D">
        <w:rPr>
          <w:rFonts w:ascii="Times New Roman" w:hAnsi="Times New Roman"/>
          <w:i/>
          <w:lang w:val="pt-BR"/>
        </w:rPr>
        <w:t>Romanian Biotehnological Letters</w:t>
      </w:r>
      <w:r w:rsidRPr="00C9530D">
        <w:rPr>
          <w:rFonts w:ascii="Times New Roman" w:hAnsi="Times New Roman"/>
          <w:lang w:val="pt-BR"/>
        </w:rPr>
        <w:t xml:space="preserve">, 2009; </w:t>
      </w:r>
      <w:r w:rsidRPr="00C9530D">
        <w:rPr>
          <w:rFonts w:ascii="Times New Roman" w:hAnsi="Times New Roman"/>
          <w:b/>
          <w:lang w:val="pt-BR"/>
        </w:rPr>
        <w:t>14</w:t>
      </w:r>
      <w:r w:rsidRPr="00C9530D">
        <w:rPr>
          <w:rFonts w:ascii="Times New Roman" w:hAnsi="Times New Roman"/>
          <w:lang w:val="pt-BR"/>
        </w:rPr>
        <w:t>(3):4436-42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pt-BR"/>
        </w:rPr>
      </w:pPr>
      <w:r w:rsidRPr="00C9530D">
        <w:rPr>
          <w:rFonts w:ascii="Times New Roman" w:hAnsi="Times New Roman"/>
        </w:rPr>
        <w:t xml:space="preserve">Mihaela Gheorghe, Dan Bălălău, Mihaela Ilie,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Anne-Marie Ciobanu - Qualitative analysis of confiscated illegal drugs by thin-layer chromatography.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2008, LVI (5): 541 -546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pt-BR"/>
        </w:rPr>
      </w:pPr>
      <w:r w:rsidRPr="00C9530D">
        <w:rPr>
          <w:rFonts w:ascii="Times New Roman" w:hAnsi="Times New Roman"/>
        </w:rPr>
        <w:t xml:space="preserve">Mihaela Gheorghe, Dan Bălălău, Mihaela Ilie,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Anne-Marie Ciobanu - Component analysis of illicit heroin samples by GC-MS method.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2008, LVI (4): 363 – 370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pt-BR"/>
        </w:rPr>
      </w:pPr>
      <w:r w:rsidRPr="00C9530D">
        <w:rPr>
          <w:rFonts w:ascii="Times New Roman" w:hAnsi="Times New Roman"/>
        </w:rPr>
        <w:t xml:space="preserve">Magdalena Bădulescu, Dan Bălălău, Ioana Cacovean, Mihaela Ilie,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 - UV-VIS spectrophotometric assay of metoprolol.note 2. method validation.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>, 2008, LVI (5): 577 – 582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lang w:val="pt-BR"/>
        </w:rPr>
      </w:pPr>
      <w:r w:rsidRPr="00C9530D">
        <w:rPr>
          <w:rFonts w:ascii="Times New Roman" w:hAnsi="Times New Roman"/>
          <w:b/>
          <w:lang w:val="pt-BR"/>
        </w:rPr>
        <w:t xml:space="preserve">Daniela Baconi, </w:t>
      </w:r>
      <w:r w:rsidRPr="00C9530D">
        <w:rPr>
          <w:rFonts w:ascii="Times New Roman" w:hAnsi="Times New Roman"/>
          <w:lang w:val="pt-BR"/>
        </w:rPr>
        <w:t xml:space="preserve">Dan Bălălău, Maria Bârcă, Gina Manda, Rica Boscencu - Studii spectrofluorimetrice privind influenţa compuşilor organofosforici asupra potenţialului transmembranar al limfocitelor umane şi celulelor tumorale din linia K 562 - </w:t>
      </w:r>
      <w:r w:rsidRPr="00C9530D">
        <w:rPr>
          <w:rFonts w:ascii="Times New Roman" w:hAnsi="Times New Roman"/>
          <w:i/>
          <w:lang w:val="pt-BR"/>
        </w:rPr>
        <w:t>Revista de Chimie</w:t>
      </w:r>
      <w:r w:rsidRPr="00C9530D">
        <w:rPr>
          <w:rFonts w:ascii="Times New Roman" w:hAnsi="Times New Roman"/>
          <w:lang w:val="pt-BR"/>
        </w:rPr>
        <w:t xml:space="preserve">, 2006, </w:t>
      </w:r>
      <w:r w:rsidRPr="00C9530D">
        <w:rPr>
          <w:rFonts w:ascii="Times New Roman" w:hAnsi="Times New Roman"/>
          <w:b/>
          <w:lang w:val="pt-BR"/>
        </w:rPr>
        <w:t>57</w:t>
      </w:r>
      <w:r w:rsidRPr="00C9530D">
        <w:rPr>
          <w:rFonts w:ascii="Times New Roman" w:hAnsi="Times New Roman"/>
          <w:lang w:val="pt-BR"/>
        </w:rPr>
        <w:t xml:space="preserve"> (1): 15-15.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b/>
        </w:rPr>
      </w:pPr>
      <w:r w:rsidRPr="00C9530D">
        <w:rPr>
          <w:rFonts w:ascii="Times New Roman" w:hAnsi="Times New Roman"/>
          <w:lang w:val="pt-BR"/>
        </w:rPr>
        <w:t xml:space="preserve">Mihaela Ilie, Viorel Fugaru, </w:t>
      </w:r>
      <w:r w:rsidRPr="00C9530D">
        <w:rPr>
          <w:rFonts w:ascii="Times New Roman" w:hAnsi="Times New Roman"/>
          <w:b/>
          <w:lang w:val="pt-BR"/>
        </w:rPr>
        <w:t>Daniela Baconi</w:t>
      </w:r>
      <w:r w:rsidRPr="00C9530D">
        <w:rPr>
          <w:rFonts w:ascii="Times New Roman" w:hAnsi="Times New Roman"/>
          <w:lang w:val="pt-BR"/>
        </w:rPr>
        <w:t xml:space="preserve">, Dan Bălălău, Rica Boscencu - Fluorescence resonance energy transfer and light scattering study of irreversible DNA conformational changes in the presence of a terbium chelate - </w:t>
      </w:r>
      <w:r w:rsidRPr="00C9530D">
        <w:rPr>
          <w:rFonts w:ascii="Times New Roman" w:hAnsi="Times New Roman"/>
          <w:i/>
          <w:lang w:val="pt-BR"/>
        </w:rPr>
        <w:t>Revista de Chimie</w:t>
      </w:r>
      <w:r w:rsidRPr="00C9530D">
        <w:rPr>
          <w:rFonts w:ascii="Times New Roman" w:hAnsi="Times New Roman"/>
          <w:lang w:val="pt-BR"/>
        </w:rPr>
        <w:t xml:space="preserve">, 2005, </w:t>
      </w:r>
      <w:r w:rsidRPr="00C9530D">
        <w:rPr>
          <w:rFonts w:ascii="Times New Roman" w:hAnsi="Times New Roman"/>
          <w:b/>
          <w:lang w:val="pt-BR"/>
        </w:rPr>
        <w:t>56</w:t>
      </w:r>
      <w:r w:rsidRPr="00C9530D">
        <w:rPr>
          <w:rFonts w:ascii="Times New Roman" w:hAnsi="Times New Roman"/>
          <w:lang w:val="pt-BR"/>
        </w:rPr>
        <w:t xml:space="preserve"> (4): 355-358</w:t>
      </w:r>
    </w:p>
    <w:p w:rsidR="00C9530D" w:rsidRPr="00C9530D" w:rsidRDefault="00C9530D" w:rsidP="00C9530D">
      <w:pPr>
        <w:numPr>
          <w:ilvl w:val="0"/>
          <w:numId w:val="24"/>
        </w:numPr>
        <w:suppressAutoHyphens w:val="0"/>
        <w:spacing w:before="120" w:after="120"/>
        <w:jc w:val="both"/>
        <w:rPr>
          <w:rFonts w:ascii="Times New Roman" w:hAnsi="Times New Roman"/>
          <w:b/>
        </w:rPr>
      </w:pPr>
      <w:r w:rsidRPr="00C9530D">
        <w:rPr>
          <w:rFonts w:ascii="Times New Roman" w:hAnsi="Times New Roman"/>
          <w:lang w:val="fr-FR"/>
        </w:rPr>
        <w:t xml:space="preserve">Mihaela Ilie, Daniela Colţuc, Dan Bălălău,Rica Boscencu, </w:t>
      </w:r>
      <w:r w:rsidRPr="00C9530D">
        <w:rPr>
          <w:rFonts w:ascii="Times New Roman" w:hAnsi="Times New Roman"/>
          <w:b/>
          <w:lang w:val="fr-FR"/>
        </w:rPr>
        <w:t>Daniela Baconi</w:t>
      </w:r>
      <w:r w:rsidRPr="00C9530D">
        <w:rPr>
          <w:rFonts w:ascii="Times New Roman" w:hAnsi="Times New Roman"/>
          <w:lang w:val="fr-FR"/>
        </w:rPr>
        <w:t xml:space="preserve"> – Analysis Of Fluorescence-Scattering Spectra For Certain Nucleoprotein-Terbium Chelate Complexes. </w:t>
      </w:r>
      <w:r w:rsidRPr="00C9530D">
        <w:rPr>
          <w:rFonts w:ascii="Times New Roman" w:hAnsi="Times New Roman"/>
        </w:rPr>
        <w:t xml:space="preserve">A Chemometric Approach - </w:t>
      </w:r>
      <w:r w:rsidRPr="00C9530D">
        <w:rPr>
          <w:rFonts w:ascii="Times New Roman" w:hAnsi="Times New Roman"/>
          <w:i/>
        </w:rPr>
        <w:t>Revista de Chimie</w:t>
      </w:r>
      <w:r w:rsidRPr="00C9530D">
        <w:rPr>
          <w:rFonts w:ascii="Times New Roman" w:hAnsi="Times New Roman"/>
        </w:rPr>
        <w:t xml:space="preserve">, 2005, </w:t>
      </w:r>
      <w:r w:rsidRPr="00C9530D">
        <w:rPr>
          <w:rFonts w:ascii="Times New Roman" w:hAnsi="Times New Roman"/>
          <w:b/>
        </w:rPr>
        <w:t>56</w:t>
      </w:r>
      <w:r w:rsidRPr="00C9530D">
        <w:rPr>
          <w:rFonts w:ascii="Times New Roman" w:hAnsi="Times New Roman"/>
        </w:rPr>
        <w:t xml:space="preserve"> (12): 1226 – 1231.</w:t>
      </w:r>
    </w:p>
    <w:p w:rsidR="00C9530D" w:rsidRDefault="00C9530D" w:rsidP="00C9530D">
      <w:pPr>
        <w:suppressAutoHyphens w:val="0"/>
        <w:spacing w:before="120" w:after="120"/>
        <w:ind w:left="1077"/>
        <w:jc w:val="both"/>
        <w:rPr>
          <w:rFonts w:ascii="Times New Roman" w:hAnsi="Times New Roman"/>
          <w:b/>
        </w:rPr>
      </w:pPr>
    </w:p>
    <w:p w:rsidR="00856BDB" w:rsidRDefault="00856BDB" w:rsidP="00C9530D">
      <w:pPr>
        <w:suppressAutoHyphens w:val="0"/>
        <w:spacing w:before="120" w:after="120"/>
        <w:ind w:left="1077"/>
        <w:jc w:val="both"/>
        <w:rPr>
          <w:rFonts w:ascii="Times New Roman" w:hAnsi="Times New Roman"/>
          <w:b/>
        </w:rPr>
      </w:pPr>
    </w:p>
    <w:p w:rsidR="00856BDB" w:rsidRDefault="00856BDB" w:rsidP="00C9530D">
      <w:pPr>
        <w:suppressAutoHyphens w:val="0"/>
        <w:spacing w:before="120" w:after="120"/>
        <w:ind w:left="1077"/>
        <w:jc w:val="both"/>
        <w:rPr>
          <w:rFonts w:ascii="Times New Roman" w:hAnsi="Times New Roman"/>
          <w:b/>
        </w:rPr>
      </w:pPr>
    </w:p>
    <w:p w:rsidR="00856BDB" w:rsidRPr="00C9530D" w:rsidRDefault="00856BDB" w:rsidP="00C9530D">
      <w:pPr>
        <w:suppressAutoHyphens w:val="0"/>
        <w:spacing w:before="120" w:after="120"/>
        <w:ind w:left="1077"/>
        <w:jc w:val="both"/>
        <w:rPr>
          <w:rFonts w:ascii="Times New Roman" w:hAnsi="Times New Roman"/>
          <w:b/>
        </w:rPr>
      </w:pPr>
    </w:p>
    <w:p w:rsidR="00C9530D" w:rsidRPr="00C9530D" w:rsidRDefault="00C9530D" w:rsidP="00C9530D">
      <w:pPr>
        <w:pStyle w:val="Footer"/>
        <w:spacing w:before="120" w:after="120"/>
        <w:ind w:left="720"/>
        <w:rPr>
          <w:rFonts w:ascii="Times New Roman" w:hAnsi="Times New Roman"/>
          <w:b/>
          <w:u w:val="single"/>
        </w:rPr>
      </w:pPr>
      <w:r w:rsidRPr="00C9530D">
        <w:rPr>
          <w:rFonts w:ascii="Times New Roman" w:hAnsi="Times New Roman"/>
          <w:b/>
          <w:u w:val="single"/>
        </w:rPr>
        <w:lastRenderedPageBreak/>
        <w:t xml:space="preserve">Lucrări publicate în reviste ISI, fără factor de impact </w:t>
      </w:r>
    </w:p>
    <w:p w:rsidR="00C9530D" w:rsidRPr="00C9530D" w:rsidRDefault="00C9530D" w:rsidP="00C9530D">
      <w:pPr>
        <w:suppressAutoHyphens w:val="0"/>
        <w:spacing w:before="120" w:after="120"/>
        <w:ind w:left="1077"/>
        <w:jc w:val="both"/>
        <w:rPr>
          <w:rFonts w:ascii="Times New Roman" w:hAnsi="Times New Roman"/>
          <w:b/>
        </w:rPr>
      </w:pPr>
    </w:p>
    <w:p w:rsidR="00C9530D" w:rsidRPr="00C9530D" w:rsidRDefault="00C9530D" w:rsidP="00C9530D">
      <w:pPr>
        <w:pStyle w:val="ListParagraph"/>
        <w:numPr>
          <w:ilvl w:val="0"/>
          <w:numId w:val="39"/>
        </w:numPr>
        <w:spacing w:before="120" w:after="120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Vlasceanu Ana-Maria, Baconi Daniela Luiza, Galateanu Bianca, Stan Miriana, Balalau Cristian - Comparative cytotoxicity study of nicotine and cotinine on MRC-5 cell line. </w:t>
      </w:r>
      <w:r w:rsidRPr="00C9530D">
        <w:rPr>
          <w:rFonts w:ascii="Times New Roman" w:hAnsi="Times New Roman"/>
          <w:i/>
        </w:rPr>
        <w:t>Journal of Mind and Medical Sciences</w:t>
      </w:r>
      <w:r w:rsidRPr="00C9530D">
        <w:rPr>
          <w:rFonts w:ascii="Times New Roman" w:hAnsi="Times New Roman"/>
        </w:rPr>
        <w:t>, 2018, 5(1): 117 – 122. doi: 10.22543/7674.51.P117122</w:t>
      </w:r>
    </w:p>
    <w:p w:rsidR="00C9530D" w:rsidRPr="00C9530D" w:rsidRDefault="00C9530D" w:rsidP="00C9530D">
      <w:pPr>
        <w:pStyle w:val="ListParagraph"/>
        <w:spacing w:before="120" w:after="120"/>
        <w:ind w:left="1077"/>
        <w:rPr>
          <w:rFonts w:ascii="Times New Roman" w:hAnsi="Times New Roman"/>
        </w:rPr>
      </w:pPr>
    </w:p>
    <w:p w:rsidR="00C9530D" w:rsidRPr="00C9530D" w:rsidRDefault="00C9530D" w:rsidP="00C9530D">
      <w:pPr>
        <w:pStyle w:val="ListParagraph"/>
        <w:numPr>
          <w:ilvl w:val="0"/>
          <w:numId w:val="39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Tuchila Cristian, </w:t>
      </w:r>
      <w:r w:rsidRPr="00C9530D">
        <w:rPr>
          <w:rFonts w:ascii="Times New Roman" w:hAnsi="Times New Roman"/>
          <w:b/>
        </w:rPr>
        <w:t>Baconi Daniela Luiza,</w:t>
      </w:r>
      <w:r w:rsidRPr="00C9530D">
        <w:rPr>
          <w:rFonts w:ascii="Times New Roman" w:hAnsi="Times New Roman"/>
        </w:rPr>
        <w:t xml:space="preserve"> Dinu Pirvu Cristina, Balalau Denisa O, Vlasceanu Ana Maria, Stan Miriana, Balalau Cristian -  Therapeutic Drug Monitoring and Methods of Quantitation for Carbamazepine, </w:t>
      </w:r>
      <w:r w:rsidRPr="00C9530D">
        <w:rPr>
          <w:rFonts w:ascii="Times New Roman" w:hAnsi="Times New Roman"/>
          <w:i/>
        </w:rPr>
        <w:t>Journal of Mind and Medical Sciences</w:t>
      </w:r>
      <w:r w:rsidRPr="00C9530D">
        <w:rPr>
          <w:rFonts w:ascii="Times New Roman" w:hAnsi="Times New Roman"/>
        </w:rPr>
        <w:t xml:space="preserve">, 2017, 4(2): 100-114 doi: 10.22543/7674.42.P100114. </w:t>
      </w:r>
    </w:p>
    <w:p w:rsidR="00C9530D" w:rsidRPr="00C9530D" w:rsidRDefault="00C9530D" w:rsidP="00C9530D">
      <w:pPr>
        <w:pStyle w:val="BodyTextIndent"/>
        <w:numPr>
          <w:ilvl w:val="0"/>
          <w:numId w:val="39"/>
        </w:numPr>
        <w:tabs>
          <w:tab w:val="left" w:pos="450"/>
        </w:tabs>
        <w:suppressAutoHyphens w:val="0"/>
        <w:spacing w:before="120"/>
        <w:ind w:right="-3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Miriana Stan, Zainab Abdul Jalil Ebrahim, Cristian Tuchila, Cristian Balalau - Determination of Tramadol in human plasma by HPLC with fluorescence detection. </w:t>
      </w:r>
      <w:r w:rsidRPr="00C9530D">
        <w:rPr>
          <w:rFonts w:ascii="Times New Roman" w:hAnsi="Times New Roman"/>
          <w:i/>
        </w:rPr>
        <w:t>Journal of mind and medical sciences</w:t>
      </w:r>
      <w:r w:rsidRPr="00C9530D">
        <w:rPr>
          <w:rFonts w:ascii="Times New Roman" w:hAnsi="Times New Roman"/>
        </w:rPr>
        <w:t xml:space="preserve">, 2016; 3(1):55-64 </w:t>
      </w:r>
    </w:p>
    <w:p w:rsidR="00C9530D" w:rsidRPr="00C9530D" w:rsidRDefault="00C9530D" w:rsidP="00C9530D">
      <w:pPr>
        <w:numPr>
          <w:ilvl w:val="0"/>
          <w:numId w:val="39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Baconi DL</w:t>
      </w:r>
      <w:r w:rsidRPr="00C9530D">
        <w:rPr>
          <w:rFonts w:ascii="Times New Roman" w:hAnsi="Times New Roman"/>
        </w:rPr>
        <w:t xml:space="preserve">, Ciobanu AM, Vlasceanu AM, Cobani OD, Negrei C, Balalau C - Current concepts on drug abuse and dependence. </w:t>
      </w:r>
      <w:r w:rsidRPr="00C9530D">
        <w:rPr>
          <w:rFonts w:ascii="Times New Roman" w:hAnsi="Times New Roman"/>
          <w:i/>
        </w:rPr>
        <w:t>Journal of mind and medical sciences</w:t>
      </w:r>
      <w:r w:rsidRPr="00C9530D">
        <w:rPr>
          <w:rFonts w:ascii="Times New Roman" w:hAnsi="Times New Roman"/>
        </w:rPr>
        <w:t xml:space="preserve">, 2015;II(1):18-33 </w:t>
      </w:r>
    </w:p>
    <w:p w:rsidR="00C9530D" w:rsidRPr="00C9530D" w:rsidRDefault="00C9530D" w:rsidP="00C9530D">
      <w:pPr>
        <w:numPr>
          <w:ilvl w:val="0"/>
          <w:numId w:val="39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Anne Marie Ciobanu,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  <w:lang w:val="it-IT"/>
        </w:rPr>
        <w:t>*</w:t>
      </w:r>
      <w:r w:rsidRPr="00C9530D">
        <w:rPr>
          <w:rFonts w:ascii="Times New Roman" w:hAnsi="Times New Roman"/>
        </w:rPr>
        <w:t xml:space="preserve">, Cristian Bălălău, Carolina Negrei, Miriana Stan, Maria Bârcă - Toxicological analysis of some drugs of abuse in biological samples. </w:t>
      </w:r>
      <w:r w:rsidRPr="00C9530D">
        <w:rPr>
          <w:rFonts w:ascii="Times New Roman" w:hAnsi="Times New Roman"/>
          <w:i/>
        </w:rPr>
        <w:t>Journal of mind and medical sciences</w:t>
      </w:r>
      <w:r w:rsidRPr="00C9530D">
        <w:rPr>
          <w:rFonts w:ascii="Times New Roman" w:hAnsi="Times New Roman"/>
        </w:rPr>
        <w:t xml:space="preserve">, 2015;II(2):123-141 </w:t>
      </w:r>
    </w:p>
    <w:p w:rsidR="00C9530D" w:rsidRPr="00C9530D" w:rsidRDefault="00C9530D" w:rsidP="00C9530D">
      <w:pPr>
        <w:suppressAutoHyphens w:val="0"/>
        <w:spacing w:before="120" w:after="120"/>
        <w:ind w:left="714"/>
        <w:jc w:val="both"/>
        <w:rPr>
          <w:rFonts w:ascii="Times New Roman" w:hAnsi="Times New Roman"/>
          <w:b/>
          <w:u w:val="single"/>
        </w:rPr>
      </w:pPr>
    </w:p>
    <w:p w:rsidR="00C9530D" w:rsidRPr="00C9530D" w:rsidRDefault="00C9530D" w:rsidP="00C9530D">
      <w:pPr>
        <w:suppressAutoHyphens w:val="0"/>
        <w:spacing w:before="120" w:after="120"/>
        <w:ind w:left="714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u w:val="single"/>
        </w:rPr>
        <w:t>Lucrări publicate în reviste indexate BDI</w:t>
      </w:r>
    </w:p>
    <w:p w:rsidR="00C9530D" w:rsidRPr="00C9530D" w:rsidRDefault="00C9530D" w:rsidP="00C9530D">
      <w:pPr>
        <w:suppressAutoHyphens w:val="0"/>
        <w:spacing w:before="120" w:after="120"/>
        <w:jc w:val="both"/>
        <w:rPr>
          <w:rFonts w:ascii="Times New Roman" w:hAnsi="Times New Roman"/>
        </w:rPr>
      </w:pP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Cristian Tuchila,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 - Bioanalytical methods for determination of fluoxetine, an antidepressant, in biological fluids. </w:t>
      </w:r>
      <w:r w:rsidRPr="00C9530D">
        <w:rPr>
          <w:rFonts w:ascii="Times New Roman" w:hAnsi="Times New Roman"/>
          <w:i/>
        </w:rPr>
        <w:t xml:space="preserve">Romanian Journal of Cognitive Behavioral Therapy and Hypnosis </w:t>
      </w:r>
      <w:r w:rsidRPr="00C9530D">
        <w:rPr>
          <w:rFonts w:ascii="Times New Roman" w:hAnsi="Times New Roman"/>
        </w:rPr>
        <w:t>2015, 2(4): 6 – 19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Raluca Ganea, Cristian Tuchilă, Carolina Negrei, Miriana Stan, Ana-Maria Vlăsceanu,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 - HPLC-FL method for fluoxetine quantification in human plasma. </w:t>
      </w:r>
      <w:r w:rsidRPr="00C9530D">
        <w:rPr>
          <w:rFonts w:ascii="Times New Roman" w:hAnsi="Times New Roman"/>
          <w:i/>
        </w:rPr>
        <w:t xml:space="preserve">Romanian Journal of Cognitive Behavioral Therapy and Hypnosis, </w:t>
      </w:r>
      <w:r w:rsidRPr="00C9530D">
        <w:rPr>
          <w:rFonts w:ascii="Times New Roman" w:hAnsi="Times New Roman"/>
        </w:rPr>
        <w:t>2015, 2(4): 20 – 30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Negrei C, Stan M, Franculescu A, Dumitru MLB, Balalau C, Ginghina C, Vasile R, Ciobanu AM,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 - Addiction today: A short Evaluation in Substitute Treatment of Heroin Users. </w:t>
      </w:r>
      <w:r w:rsidRPr="00C9530D">
        <w:rPr>
          <w:rFonts w:ascii="Times New Roman" w:hAnsi="Times New Roman"/>
          <w:i/>
        </w:rPr>
        <w:t>Romanian Journal of Cognitive Behavioral Therapy and Hypnosis</w:t>
      </w:r>
      <w:r w:rsidRPr="00C9530D">
        <w:rPr>
          <w:rFonts w:ascii="Times New Roman" w:hAnsi="Times New Roman"/>
        </w:rPr>
        <w:t xml:space="preserve">, 2015;2(1):1-10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Mirela Nedelescu, Dan Bălălău,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  <w:vertAlign w:val="superscript"/>
        </w:rPr>
        <w:t>*</w:t>
      </w:r>
      <w:r w:rsidRPr="00C9530D">
        <w:rPr>
          <w:rFonts w:ascii="Times New Roman" w:hAnsi="Times New Roman"/>
        </w:rPr>
        <w:t xml:space="preserve">, Cristian Bălălău - Study design: determination of heavy metals concentration in vegetables grown in historically polluted soils and health risk assessment of exposed population. </w:t>
      </w:r>
      <w:r w:rsidRPr="00C9530D">
        <w:rPr>
          <w:rFonts w:ascii="Times New Roman" w:hAnsi="Times New Roman"/>
          <w:i/>
        </w:rPr>
        <w:t>Medicine in Evolution</w:t>
      </w:r>
      <w:r w:rsidRPr="00C9530D">
        <w:rPr>
          <w:rFonts w:ascii="Times New Roman" w:hAnsi="Times New Roman"/>
        </w:rPr>
        <w:t>, 2015, XXI(1): 5-12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Dune A., Curta R.,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., Bârcă M., Ciobanu A.M. - Separation and identification of amfepramone by HPTLC (High Performance Thin Layer Chromatography) from plasma and urine. </w:t>
      </w:r>
      <w:r w:rsidRPr="00C9530D">
        <w:rPr>
          <w:rFonts w:ascii="Times New Roman" w:hAnsi="Times New Roman"/>
          <w:i/>
        </w:rPr>
        <w:t>Bulletin of theTransilvania University of Braşov</w:t>
      </w:r>
      <w:r w:rsidRPr="00C9530D">
        <w:rPr>
          <w:rFonts w:ascii="Times New Roman" w:hAnsi="Times New Roman"/>
        </w:rPr>
        <w:t>, Series VI: Medical Sciences, 8 (57) No. 1, 2015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Alina Dune,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Dan Balalau, Mihaela Ilie, Daniela Ionescu, Alexandra Cãlin, Mariana Popescu, Carmen Popescu - Statins – benefits and risks: controversial opinions. </w:t>
      </w:r>
      <w:r w:rsidRPr="00C9530D">
        <w:rPr>
          <w:rFonts w:ascii="Times New Roman" w:hAnsi="Times New Roman"/>
          <w:i/>
        </w:rPr>
        <w:t>Medicine in Evolution</w:t>
      </w:r>
      <w:r w:rsidRPr="00C9530D">
        <w:rPr>
          <w:rFonts w:ascii="Times New Roman" w:hAnsi="Times New Roman"/>
        </w:rPr>
        <w:t>, 2014, XX(3): 315-322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 Nedelescu M, Bălălău D, Mănăstireanu D,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, Bălălău C - Heavy metal contamination of environment and long-term effects of exposure in Copsa Mica area – a case study. The International Conference Education and Creativity for a Knowledge – based Society – Medicine, Dental Medicine And Pharmacy, Vienna, Osterreichish Rumanischer Akademischer Verein, 2014 (ISBN 978-3-9503145-7-1)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Popescu G, Negrei C, Bălălău D, Ciobanu AM, </w:t>
      </w:r>
      <w:r w:rsidRPr="00C9530D">
        <w:rPr>
          <w:rFonts w:ascii="Times New Roman" w:hAnsi="Times New Roman"/>
          <w:b/>
        </w:rPr>
        <w:t>Baconi D,</w:t>
      </w:r>
      <w:r w:rsidRPr="00C9530D">
        <w:rPr>
          <w:rFonts w:ascii="Times New Roman" w:hAnsi="Times New Roman"/>
        </w:rPr>
        <w:t xml:space="preserve"> Bălălău C - Use of benzodiazepines and detoxification with methadone. </w:t>
      </w:r>
      <w:r w:rsidRPr="00C9530D">
        <w:rPr>
          <w:rFonts w:ascii="Times New Roman" w:hAnsi="Times New Roman"/>
          <w:i/>
        </w:rPr>
        <w:t>Journal of Medicine and Life</w:t>
      </w:r>
      <w:r w:rsidRPr="00C9530D">
        <w:rPr>
          <w:rFonts w:ascii="Times New Roman" w:hAnsi="Times New Roman"/>
        </w:rPr>
        <w:t xml:space="preserve">, 2014;7(3):133-7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Popescu G, Negrei C, Bălălău D, Ciobanu AM,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 - The relevance of the psychological evaluation in drug dependence. </w:t>
      </w:r>
      <w:r w:rsidRPr="00C9530D">
        <w:rPr>
          <w:rFonts w:ascii="Times New Roman" w:hAnsi="Times New Roman"/>
          <w:i/>
        </w:rPr>
        <w:t>Journal of Medicine and Life,</w:t>
      </w:r>
      <w:r w:rsidRPr="00C9530D">
        <w:rPr>
          <w:rFonts w:ascii="Times New Roman" w:hAnsi="Times New Roman"/>
        </w:rPr>
        <w:t xml:space="preserve">  2014, 7(3):120-3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Ciobanu A.M.,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., Barca M., Nicola C., Balalau D. - Screening methods for methadone identification, </w:t>
      </w:r>
      <w:r w:rsidRPr="00C9530D">
        <w:rPr>
          <w:rFonts w:ascii="Times New Roman" w:hAnsi="Times New Roman"/>
          <w:i/>
        </w:rPr>
        <w:t>Medicine in Evolution</w:t>
      </w:r>
      <w:r w:rsidRPr="00C9530D">
        <w:rPr>
          <w:rFonts w:ascii="Times New Roman" w:hAnsi="Times New Roman"/>
        </w:rPr>
        <w:t>, 2012, XVIII(1): 75-79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Anne Marie Ciobanu,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Maria Bârcă, Claudia Guţu, D. Bălălău - Evaluarea semicantitativă a metadonei prin CSS -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2011, 115 (3): 961-964;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Zainab A. J. E., D. Balalau, C. Gutu, </w:t>
      </w:r>
      <w:r w:rsidRPr="00C9530D">
        <w:rPr>
          <w:rFonts w:ascii="Times New Roman" w:hAnsi="Times New Roman"/>
          <w:b/>
        </w:rPr>
        <w:t>D. L. Baconi</w:t>
      </w:r>
      <w:r w:rsidRPr="00C9530D">
        <w:rPr>
          <w:rFonts w:ascii="Times New Roman" w:hAnsi="Times New Roman"/>
        </w:rPr>
        <w:t xml:space="preserve">, M. Ilie - UV absorption chemical-toxicological study of tramadol and pentazocine in human plasma. </w:t>
      </w:r>
      <w:r w:rsidRPr="00C9530D">
        <w:rPr>
          <w:rFonts w:ascii="Times New Roman" w:hAnsi="Times New Roman"/>
          <w:i/>
        </w:rPr>
        <w:t>Medicine in Evolution</w:t>
      </w:r>
      <w:r w:rsidRPr="00C9530D">
        <w:rPr>
          <w:rFonts w:ascii="Times New Roman" w:hAnsi="Times New Roman"/>
        </w:rPr>
        <w:t xml:space="preserve">,  2011, XVII (3): 164 – 169;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color w:val="000000"/>
        </w:rPr>
        <w:t xml:space="preserve">Luminita Blendea, Dan Balalau, Miruna Sprinteroiu, Mirela Olteanu,Mihaela Ilie, </w:t>
      </w:r>
      <w:r w:rsidRPr="00C9530D">
        <w:rPr>
          <w:rFonts w:ascii="Times New Roman" w:hAnsi="Times New Roman"/>
          <w:b/>
          <w:color w:val="000000"/>
        </w:rPr>
        <w:t>Daniela Luiza Baconi</w:t>
      </w:r>
      <w:r w:rsidRPr="00C9530D">
        <w:rPr>
          <w:rFonts w:ascii="Times New Roman" w:hAnsi="Times New Roman"/>
          <w:color w:val="000000"/>
        </w:rPr>
        <w:t xml:space="preserve"> - Acute intoxications in acute intensive care departments of two emergency hospitals.</w:t>
      </w:r>
      <w:r w:rsidRPr="00C9530D">
        <w:rPr>
          <w:rFonts w:ascii="Times New Roman" w:hAnsi="Times New Roman"/>
          <w:i/>
        </w:rPr>
        <w:t>Timisoara Medical Journal</w:t>
      </w:r>
      <w:r w:rsidRPr="00C9530D">
        <w:rPr>
          <w:rFonts w:ascii="Times New Roman" w:hAnsi="Times New Roman"/>
          <w:color w:val="000000"/>
        </w:rPr>
        <w:t xml:space="preserve"> 2009, Vol. 59, No. 3 – 4: 335 – 338;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color w:val="000000"/>
        </w:rPr>
        <w:lastRenderedPageBreak/>
        <w:t xml:space="preserve">Al-Baidani A., Bălălău D., Ilie Mihaela, </w:t>
      </w:r>
      <w:r w:rsidRPr="00C9530D">
        <w:rPr>
          <w:rFonts w:ascii="Times New Roman" w:hAnsi="Times New Roman"/>
          <w:b/>
          <w:color w:val="000000"/>
        </w:rPr>
        <w:t>Baconi D.L.</w:t>
      </w:r>
      <w:r w:rsidRPr="00C9530D">
        <w:rPr>
          <w:rFonts w:ascii="Times New Roman" w:hAnsi="Times New Roman"/>
          <w:color w:val="000000"/>
        </w:rPr>
        <w:t xml:space="preserve"> – Haematological Parameters in a Subacute Dosage Animal Study on the Interaction Codeine – Gluthetimide and Methadone – Alprazolam. </w:t>
      </w:r>
      <w:r w:rsidRPr="00C9530D">
        <w:rPr>
          <w:rFonts w:ascii="Times New Roman" w:hAnsi="Times New Roman"/>
          <w:i/>
          <w:color w:val="000000"/>
        </w:rPr>
        <w:t xml:space="preserve">Farmacia, </w:t>
      </w:r>
      <w:r w:rsidRPr="00C9530D">
        <w:rPr>
          <w:rFonts w:ascii="Times New Roman" w:hAnsi="Times New Roman"/>
          <w:color w:val="000000"/>
        </w:rPr>
        <w:t xml:space="preserve">2006, </w:t>
      </w:r>
      <w:r w:rsidRPr="00C9530D">
        <w:rPr>
          <w:rFonts w:ascii="Times New Roman" w:hAnsi="Times New Roman"/>
          <w:b/>
          <w:color w:val="000000"/>
        </w:rPr>
        <w:t xml:space="preserve">LIV </w:t>
      </w:r>
      <w:r w:rsidRPr="00C9530D">
        <w:rPr>
          <w:rFonts w:ascii="Times New Roman" w:hAnsi="Times New Roman"/>
          <w:color w:val="000000"/>
        </w:rPr>
        <w:t xml:space="preserve">(2): 87-93;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Maria Bârcă, D. Bălălău, Mihaela Ilie, Niculina Mitrea,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Daniela Frăţilă, Anne-Marie Ciobanu</w:t>
      </w:r>
      <w:r w:rsidRPr="00C9530D">
        <w:rPr>
          <w:rFonts w:ascii="Times New Roman" w:hAnsi="Times New Roman"/>
          <w:b/>
        </w:rPr>
        <w:t xml:space="preserve"> – </w:t>
      </w:r>
      <w:r w:rsidRPr="00C9530D">
        <w:rPr>
          <w:rFonts w:ascii="Times New Roman" w:hAnsi="Times New Roman"/>
        </w:rPr>
        <w:t xml:space="preserve">Metode de identificare şi dozare a metotrexatului. Nota 1. Metodă spectrofotometrică în UV de dozare din soluţii injectabile.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2005, </w:t>
      </w:r>
      <w:r w:rsidRPr="00C9530D">
        <w:rPr>
          <w:rFonts w:ascii="Times New Roman" w:hAnsi="Times New Roman"/>
          <w:b/>
        </w:rPr>
        <w:t>LIII</w:t>
      </w:r>
      <w:r w:rsidRPr="00C9530D">
        <w:rPr>
          <w:rFonts w:ascii="Times New Roman" w:hAnsi="Times New Roman"/>
        </w:rPr>
        <w:t xml:space="preserve"> (1): 59-65;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Maria Bârcă, D. Bălălău, Ivonne Pencu,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Irina Moldoveanu, Mihaela Ilie, G. Burcea - Metode de identificare şi dozare a metotrexatului. Nota 2. Metodă HPLC de dozare din soluţii injectabile.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2005, </w:t>
      </w:r>
      <w:r w:rsidRPr="00C9530D">
        <w:rPr>
          <w:rFonts w:ascii="Times New Roman" w:hAnsi="Times New Roman"/>
          <w:b/>
        </w:rPr>
        <w:t>LIII</w:t>
      </w:r>
      <w:r w:rsidRPr="00C9530D">
        <w:rPr>
          <w:rFonts w:ascii="Times New Roman" w:hAnsi="Times New Roman"/>
        </w:rPr>
        <w:t xml:space="preserve"> (1): 91-99;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it-IT"/>
        </w:rPr>
        <w:t xml:space="preserve">Maria Bârcă, D. Bălălău, Mihaela Ionescu, Cristiana Dăncuş, </w:t>
      </w:r>
      <w:r w:rsidRPr="00C9530D">
        <w:rPr>
          <w:rFonts w:ascii="Times New Roman" w:hAnsi="Times New Roman"/>
          <w:b/>
          <w:lang w:val="it-IT"/>
        </w:rPr>
        <w:t>Daniela Luiza Baconi</w:t>
      </w:r>
      <w:r w:rsidRPr="00C9530D">
        <w:rPr>
          <w:rFonts w:ascii="Times New Roman" w:hAnsi="Times New Roman"/>
          <w:lang w:val="it-IT"/>
        </w:rPr>
        <w:t xml:space="preserve">, Mihaela Ilie - </w:t>
      </w:r>
      <w:r w:rsidRPr="00C9530D">
        <w:rPr>
          <w:rFonts w:ascii="Times New Roman" w:hAnsi="Times New Roman"/>
        </w:rPr>
        <w:t xml:space="preserve">Metodă HPLC de dozare a metotrexatului în plasmă.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2005, </w:t>
      </w:r>
      <w:r w:rsidRPr="00C9530D">
        <w:rPr>
          <w:rFonts w:ascii="Times New Roman" w:hAnsi="Times New Roman"/>
          <w:b/>
        </w:rPr>
        <w:t>LIII</w:t>
      </w:r>
      <w:r w:rsidRPr="00C9530D">
        <w:rPr>
          <w:rFonts w:ascii="Times New Roman" w:hAnsi="Times New Roman"/>
          <w:color w:val="000000"/>
        </w:rPr>
        <w:t>(2):</w:t>
      </w:r>
      <w:r w:rsidRPr="00C9530D">
        <w:rPr>
          <w:rFonts w:ascii="Times New Roman" w:hAnsi="Times New Roman"/>
        </w:rPr>
        <w:t xml:space="preserve"> 59-66; </w:t>
      </w:r>
    </w:p>
    <w:p w:rsidR="00C9530D" w:rsidRPr="00C9530D" w:rsidRDefault="00C9530D" w:rsidP="00C9530D">
      <w:pPr>
        <w:numPr>
          <w:ilvl w:val="0"/>
          <w:numId w:val="40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  <w:b/>
          <w:bCs/>
        </w:rPr>
      </w:pPr>
      <w:r w:rsidRPr="00C9530D">
        <w:rPr>
          <w:rFonts w:ascii="Times New Roman" w:hAnsi="Times New Roman"/>
          <w:lang w:val="it-IT"/>
        </w:rPr>
        <w:t>Monica Bârcă</w:t>
      </w:r>
      <w:r w:rsidRPr="00C9530D">
        <w:rPr>
          <w:rFonts w:ascii="Times New Roman" w:hAnsi="Times New Roman"/>
          <w:b/>
          <w:lang w:val="it-IT"/>
        </w:rPr>
        <w:t xml:space="preserve">, </w:t>
      </w:r>
      <w:r w:rsidRPr="00C9530D">
        <w:rPr>
          <w:rFonts w:ascii="Times New Roman" w:hAnsi="Times New Roman"/>
          <w:lang w:val="it-IT"/>
        </w:rPr>
        <w:t xml:space="preserve">D. Bălălău, Mihaela Ilie, Anne-Marie Ciobanu, </w:t>
      </w:r>
      <w:r w:rsidRPr="00C9530D">
        <w:rPr>
          <w:rFonts w:ascii="Times New Roman" w:hAnsi="Times New Roman"/>
          <w:b/>
          <w:lang w:val="it-IT"/>
        </w:rPr>
        <w:t>Daniela Luiza Baconi</w:t>
      </w:r>
      <w:r w:rsidRPr="00C9530D">
        <w:rPr>
          <w:rFonts w:ascii="Times New Roman" w:hAnsi="Times New Roman"/>
          <w:lang w:val="it-IT"/>
        </w:rPr>
        <w:t xml:space="preserve">, Manuela Spiroiu, G.T.A. Burcea - Determination of methotrexate encapsulated in liposomes by spectrophotometric methods. </w:t>
      </w:r>
      <w:r w:rsidRPr="00C9530D">
        <w:rPr>
          <w:rFonts w:ascii="Times New Roman" w:hAnsi="Times New Roman"/>
          <w:i/>
          <w:lang w:val="it-IT"/>
        </w:rPr>
        <w:t>Farmacia</w:t>
      </w:r>
      <w:r w:rsidRPr="00C9530D">
        <w:rPr>
          <w:rFonts w:ascii="Times New Roman" w:hAnsi="Times New Roman"/>
          <w:lang w:val="it-IT"/>
        </w:rPr>
        <w:t xml:space="preserve">, 2005, </w:t>
      </w:r>
      <w:r w:rsidRPr="00C9530D">
        <w:rPr>
          <w:rFonts w:ascii="Times New Roman" w:hAnsi="Times New Roman"/>
          <w:b/>
          <w:lang w:val="it-IT"/>
        </w:rPr>
        <w:t>LIII</w:t>
      </w:r>
      <w:r w:rsidRPr="00C9530D">
        <w:rPr>
          <w:rFonts w:ascii="Times New Roman" w:hAnsi="Times New Roman"/>
          <w:lang w:val="it-IT"/>
        </w:rPr>
        <w:t xml:space="preserve">(6): 30-36;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Maria Stănculescu, D. Bălălău, Elena Galan, Serin Agiacai – Determinarea cantitativă a malationului în material biologic prin GC-MS.</w:t>
      </w:r>
      <w:r w:rsidRPr="00C9530D">
        <w:rPr>
          <w:rFonts w:ascii="Times New Roman" w:hAnsi="Times New Roman"/>
          <w:i/>
        </w:rPr>
        <w:t xml:space="preserve"> Farmacia</w:t>
      </w:r>
      <w:r w:rsidRPr="00C9530D">
        <w:rPr>
          <w:rFonts w:ascii="Times New Roman" w:hAnsi="Times New Roman"/>
          <w:b/>
          <w:i/>
        </w:rPr>
        <w:t xml:space="preserve">, </w:t>
      </w:r>
      <w:r w:rsidRPr="00C9530D">
        <w:rPr>
          <w:rFonts w:ascii="Times New Roman" w:hAnsi="Times New Roman"/>
        </w:rPr>
        <w:t>2004,</w:t>
      </w:r>
      <w:r w:rsidRPr="00C9530D">
        <w:rPr>
          <w:rFonts w:ascii="Times New Roman" w:hAnsi="Times New Roman"/>
          <w:b/>
        </w:rPr>
        <w:t xml:space="preserve">LII </w:t>
      </w:r>
      <w:r w:rsidRPr="00C9530D">
        <w:rPr>
          <w:rFonts w:ascii="Times New Roman" w:hAnsi="Times New Roman"/>
        </w:rPr>
        <w:t>(2): 60-65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en-GB"/>
        </w:rPr>
        <w:t>Daniela Luiza Baconi</w:t>
      </w:r>
      <w:r w:rsidRPr="00C9530D">
        <w:rPr>
          <w:rFonts w:ascii="Times New Roman" w:hAnsi="Times New Roman"/>
          <w:lang w:val="en-GB"/>
        </w:rPr>
        <w:t>, Gina Manda, Dan Bălălău, Niculina Mitrea, Mihaela Ilie –</w:t>
      </w:r>
      <w:r w:rsidRPr="00C9530D">
        <w:rPr>
          <w:rFonts w:ascii="Times New Roman" w:hAnsi="Times New Roman"/>
        </w:rPr>
        <w:t xml:space="preserve"> Investigarea </w:t>
      </w:r>
      <w:r w:rsidRPr="00C9530D">
        <w:rPr>
          <w:rFonts w:ascii="Times New Roman" w:hAnsi="Times New Roman"/>
          <w:i/>
        </w:rPr>
        <w:t>in vitro</w:t>
      </w:r>
      <w:r w:rsidRPr="00C9530D">
        <w:rPr>
          <w:rFonts w:ascii="Times New Roman" w:hAnsi="Times New Roman"/>
        </w:rPr>
        <w:t xml:space="preserve"> a potenţialului imunotoxic al clorpirifosului. Nota I: efectele asupra proliferării limfocitelor umane periferice, în sistem experimental de sânge total. </w:t>
      </w:r>
      <w:r w:rsidRPr="00C9530D">
        <w:rPr>
          <w:rFonts w:ascii="Times New Roman" w:hAnsi="Times New Roman"/>
          <w:i/>
        </w:rPr>
        <w:t xml:space="preserve">Farmacia, </w:t>
      </w:r>
      <w:r w:rsidRPr="00C9530D">
        <w:rPr>
          <w:rFonts w:ascii="Times New Roman" w:hAnsi="Times New Roman"/>
        </w:rPr>
        <w:t>2003,</w:t>
      </w:r>
      <w:r w:rsidRPr="00C9530D">
        <w:rPr>
          <w:rFonts w:ascii="Times New Roman" w:hAnsi="Times New Roman"/>
          <w:b/>
        </w:rPr>
        <w:t xml:space="preserve">LI </w:t>
      </w:r>
      <w:r w:rsidRPr="00C9530D">
        <w:rPr>
          <w:rFonts w:ascii="Times New Roman" w:hAnsi="Times New Roman"/>
        </w:rPr>
        <w:t>(6): 82-86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en-GB"/>
        </w:rPr>
        <w:t>Daniela Luiza Baconi</w:t>
      </w:r>
      <w:r w:rsidRPr="00C9530D">
        <w:rPr>
          <w:rFonts w:ascii="Times New Roman" w:hAnsi="Times New Roman"/>
          <w:lang w:val="en-GB"/>
        </w:rPr>
        <w:t xml:space="preserve">, Gina Manda, Dan Bălălău, Monica Neagu, Mihaela Ilie – </w:t>
      </w:r>
      <w:r w:rsidRPr="00C9530D">
        <w:rPr>
          <w:rFonts w:ascii="Times New Roman" w:hAnsi="Times New Roman"/>
        </w:rPr>
        <w:t xml:space="preserve">Investigarea </w:t>
      </w:r>
      <w:r w:rsidRPr="00C9530D">
        <w:rPr>
          <w:rFonts w:ascii="Times New Roman" w:hAnsi="Times New Roman"/>
          <w:i/>
        </w:rPr>
        <w:t>in vitro</w:t>
      </w:r>
      <w:r w:rsidRPr="00C9530D">
        <w:rPr>
          <w:rFonts w:ascii="Times New Roman" w:hAnsi="Times New Roman"/>
        </w:rPr>
        <w:t xml:space="preserve"> a potenţialului imunotoxic al clorpirifosului. Nota II: efectele asupra proliferării limfocitelor umane izolate din sânge periferic. </w:t>
      </w:r>
      <w:r w:rsidRPr="00C9530D">
        <w:rPr>
          <w:rFonts w:ascii="Times New Roman" w:hAnsi="Times New Roman"/>
          <w:i/>
        </w:rPr>
        <w:t xml:space="preserve">Farmacia, </w:t>
      </w:r>
      <w:r w:rsidRPr="00C9530D">
        <w:rPr>
          <w:rFonts w:ascii="Times New Roman" w:hAnsi="Times New Roman"/>
        </w:rPr>
        <w:t>2003,</w:t>
      </w:r>
      <w:r w:rsidRPr="00C9530D">
        <w:rPr>
          <w:rFonts w:ascii="Times New Roman" w:hAnsi="Times New Roman"/>
          <w:b/>
        </w:rPr>
        <w:t>LI</w:t>
      </w:r>
      <w:r w:rsidRPr="00C9530D">
        <w:rPr>
          <w:rFonts w:ascii="Times New Roman" w:hAnsi="Times New Roman"/>
        </w:rPr>
        <w:t xml:space="preserve"> (6): 87-91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bCs/>
          <w:iCs/>
          <w:lang w:val="fr-FR"/>
        </w:rPr>
        <w:t>Daniela Baconi</w:t>
      </w:r>
      <w:r w:rsidRPr="00C9530D">
        <w:rPr>
          <w:rFonts w:ascii="Times New Roman" w:hAnsi="Times New Roman"/>
          <w:iCs/>
          <w:lang w:val="fr-FR"/>
        </w:rPr>
        <w:t xml:space="preserve">, Mihaela Ilie, Dan Bălălău – Evaluarea midazolamului prin CSS. </w:t>
      </w:r>
      <w:r w:rsidRPr="00C9530D">
        <w:rPr>
          <w:rFonts w:ascii="Times New Roman" w:hAnsi="Times New Roman"/>
          <w:i/>
        </w:rPr>
        <w:t xml:space="preserve">Farmacia, </w:t>
      </w:r>
      <w:r w:rsidRPr="00C9530D">
        <w:rPr>
          <w:rFonts w:ascii="Times New Roman" w:hAnsi="Times New Roman"/>
          <w:lang w:val="fr-FR"/>
        </w:rPr>
        <w:t xml:space="preserve">2001, </w:t>
      </w:r>
      <w:r w:rsidRPr="00C9530D">
        <w:rPr>
          <w:rFonts w:ascii="Times New Roman" w:hAnsi="Times New Roman"/>
          <w:b/>
          <w:lang w:val="fr-FR"/>
        </w:rPr>
        <w:t>XLIX</w:t>
      </w:r>
      <w:r w:rsidRPr="00C9530D">
        <w:rPr>
          <w:rFonts w:ascii="Times New Roman" w:hAnsi="Times New Roman"/>
          <w:lang w:val="fr-FR"/>
        </w:rPr>
        <w:t>, (6): 40 – 44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iCs/>
          <w:lang w:val="fr-FR"/>
        </w:rPr>
        <w:t xml:space="preserve">Niculina Mitrea, </w:t>
      </w:r>
      <w:r w:rsidRPr="00C9530D">
        <w:rPr>
          <w:rFonts w:ascii="Times New Roman" w:hAnsi="Times New Roman"/>
          <w:b/>
          <w:bCs/>
          <w:iCs/>
          <w:lang w:val="fr-FR"/>
        </w:rPr>
        <w:t>Daniela Luiza Baconi</w:t>
      </w:r>
      <w:r w:rsidRPr="00C9530D">
        <w:rPr>
          <w:rFonts w:ascii="Times New Roman" w:hAnsi="Times New Roman"/>
          <w:iCs/>
          <w:lang w:val="fr-FR"/>
        </w:rPr>
        <w:t xml:space="preserve">, Mihaela Ilie, Alexandra Popa, Dan Bălălău – Metode spectrofluorimetrice cu aplicabilitate în studiul mecanismului de acţiune al unor opioide. Nota I. Argument şi fundamentare. </w:t>
      </w:r>
      <w:r w:rsidRPr="00C9530D">
        <w:rPr>
          <w:rFonts w:ascii="Times New Roman" w:hAnsi="Times New Roman"/>
          <w:i/>
        </w:rPr>
        <w:t>Farmacia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lang w:val="fr-FR"/>
        </w:rPr>
        <w:t xml:space="preserve">  2001, </w:t>
      </w:r>
      <w:r w:rsidRPr="00C9530D">
        <w:rPr>
          <w:rFonts w:ascii="Times New Roman" w:hAnsi="Times New Roman"/>
          <w:b/>
          <w:lang w:val="fr-FR"/>
        </w:rPr>
        <w:t>XLIX</w:t>
      </w:r>
      <w:r w:rsidRPr="00C9530D">
        <w:rPr>
          <w:rFonts w:ascii="Times New Roman" w:hAnsi="Times New Roman"/>
          <w:lang w:val="fr-FR"/>
        </w:rPr>
        <w:t xml:space="preserve">  (5): 6 – 14 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fr-FR"/>
        </w:rPr>
        <w:t xml:space="preserve">Daniela Baconi – </w:t>
      </w:r>
      <w:r w:rsidRPr="00C9530D">
        <w:rPr>
          <w:rFonts w:ascii="Times New Roman" w:hAnsi="Times New Roman"/>
          <w:lang w:val="fr-FR"/>
        </w:rPr>
        <w:t xml:space="preserve">Contribuţii la toxicologia analitică a benzodiazepinelor. Nota I. Separarea şi evaluarea calitativă prin CSS a clorazepatului fată de alte benzodiazepine. </w:t>
      </w:r>
      <w:r w:rsidRPr="00C9530D">
        <w:rPr>
          <w:rFonts w:ascii="Times New Roman" w:hAnsi="Times New Roman"/>
          <w:i/>
        </w:rPr>
        <w:t>Farmacia,</w:t>
      </w:r>
      <w:r w:rsidRPr="00C9530D">
        <w:rPr>
          <w:rFonts w:ascii="Times New Roman" w:hAnsi="Times New Roman"/>
          <w:lang w:val="fr-FR"/>
        </w:rPr>
        <w:t xml:space="preserve"> 2000, </w:t>
      </w:r>
      <w:r w:rsidRPr="00C9530D">
        <w:rPr>
          <w:rFonts w:ascii="Times New Roman" w:hAnsi="Times New Roman"/>
          <w:b/>
          <w:lang w:val="fr-FR"/>
        </w:rPr>
        <w:t>XLVIII</w:t>
      </w:r>
      <w:r w:rsidRPr="00C9530D">
        <w:rPr>
          <w:rFonts w:ascii="Times New Roman" w:hAnsi="Times New Roman"/>
          <w:lang w:val="fr-FR"/>
        </w:rPr>
        <w:t xml:space="preserve"> (5): 79 – 86 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fr-FR"/>
        </w:rPr>
        <w:t>Daniela Baconi</w:t>
      </w:r>
      <w:r w:rsidRPr="00C9530D">
        <w:rPr>
          <w:rFonts w:ascii="Times New Roman" w:hAnsi="Times New Roman"/>
          <w:lang w:val="fr-FR"/>
        </w:rPr>
        <w:t xml:space="preserve"> – Contribuţii la toxicologia analitică a benzodiazepinelor. </w:t>
      </w:r>
      <w:r w:rsidRPr="00C9530D">
        <w:rPr>
          <w:rFonts w:ascii="Times New Roman" w:hAnsi="Times New Roman"/>
        </w:rPr>
        <w:t xml:space="preserve">Nota II. Dozarea spectrofotometrică în vizibil a clorazepatului dipotasic. </w:t>
      </w:r>
      <w:r w:rsidRPr="00C9530D">
        <w:rPr>
          <w:rFonts w:ascii="Times New Roman" w:hAnsi="Times New Roman"/>
          <w:i/>
        </w:rPr>
        <w:t>Farmacia,</w:t>
      </w:r>
      <w:r w:rsidRPr="00C9530D">
        <w:rPr>
          <w:rFonts w:ascii="Times New Roman" w:hAnsi="Times New Roman"/>
        </w:rPr>
        <w:t> </w:t>
      </w:r>
      <w:r w:rsidRPr="00C9530D">
        <w:rPr>
          <w:rFonts w:ascii="Times New Roman" w:hAnsi="Times New Roman"/>
          <w:lang w:val="fr-FR"/>
        </w:rPr>
        <w:t xml:space="preserve">2000, </w:t>
      </w:r>
      <w:r w:rsidRPr="00C9530D">
        <w:rPr>
          <w:rFonts w:ascii="Times New Roman" w:hAnsi="Times New Roman"/>
          <w:b/>
          <w:lang w:val="fr-FR"/>
        </w:rPr>
        <w:t>XLVIII</w:t>
      </w:r>
      <w:r w:rsidRPr="00C9530D">
        <w:rPr>
          <w:rFonts w:ascii="Times New Roman" w:hAnsi="Times New Roman"/>
          <w:lang w:val="fr-FR"/>
        </w:rPr>
        <w:t xml:space="preserve"> (6): 65 –71 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fr-FR"/>
        </w:rPr>
        <w:t xml:space="preserve">Florica Nicolescu, D. Bălălău, Eufemia Ştefănescu, </w:t>
      </w:r>
      <w:r w:rsidRPr="00C9530D">
        <w:rPr>
          <w:rFonts w:ascii="Times New Roman" w:hAnsi="Times New Roman"/>
          <w:b/>
          <w:lang w:val="fr-FR"/>
        </w:rPr>
        <w:t xml:space="preserve">Daniela Baconi, </w:t>
      </w:r>
      <w:r w:rsidRPr="00C9530D">
        <w:rPr>
          <w:rFonts w:ascii="Times New Roman" w:hAnsi="Times New Roman"/>
          <w:lang w:val="fr-FR"/>
        </w:rPr>
        <w:t xml:space="preserve">P. Osipencu – Contribuţii aduse la identificarea şi separarea prin CSS a unui grup de cefalosporine. </w:t>
      </w:r>
      <w:r w:rsidRPr="00C9530D">
        <w:rPr>
          <w:rFonts w:ascii="Times New Roman" w:hAnsi="Times New Roman"/>
          <w:i/>
        </w:rPr>
        <w:t>Farmacia,</w:t>
      </w:r>
      <w:r w:rsidRPr="00C9530D">
        <w:rPr>
          <w:rFonts w:ascii="Times New Roman" w:hAnsi="Times New Roman"/>
          <w:lang w:val="fr-FR"/>
        </w:rPr>
        <w:t xml:space="preserve"> 1998, </w:t>
      </w:r>
      <w:r w:rsidRPr="00C9530D">
        <w:rPr>
          <w:rFonts w:ascii="Times New Roman" w:hAnsi="Times New Roman"/>
          <w:b/>
          <w:lang w:val="fr-FR"/>
        </w:rPr>
        <w:t>XLVI</w:t>
      </w:r>
      <w:r w:rsidRPr="00C9530D">
        <w:rPr>
          <w:rFonts w:ascii="Times New Roman" w:hAnsi="Times New Roman"/>
          <w:lang w:val="fr-FR"/>
        </w:rPr>
        <w:t xml:space="preserve"> (1): 43 – 49 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fr-FR"/>
        </w:rPr>
        <w:t xml:space="preserve">Eufemia Ştefănescu, D. Bălălău, Florica Nicolescu, </w:t>
      </w:r>
      <w:r w:rsidRPr="00C9530D">
        <w:rPr>
          <w:rFonts w:ascii="Times New Roman" w:hAnsi="Times New Roman"/>
          <w:b/>
          <w:lang w:val="fr-FR"/>
        </w:rPr>
        <w:t xml:space="preserve">Daniela Baconi, </w:t>
      </w:r>
      <w:r w:rsidRPr="00C9530D">
        <w:rPr>
          <w:rFonts w:ascii="Times New Roman" w:hAnsi="Times New Roman"/>
          <w:lang w:val="fr-FR"/>
        </w:rPr>
        <w:t xml:space="preserve">P. Osipencu, Anca Irina Dumitrescu – Cercetarea cromatografică a unor neuroleptice din clasa tioxantenelor. </w:t>
      </w:r>
      <w:r w:rsidRPr="00C9530D">
        <w:rPr>
          <w:rFonts w:ascii="Times New Roman" w:hAnsi="Times New Roman"/>
          <w:i/>
        </w:rPr>
        <w:t xml:space="preserve">Farmacia, 1996, </w:t>
      </w:r>
      <w:r w:rsidRPr="00C9530D">
        <w:rPr>
          <w:rFonts w:ascii="Times New Roman" w:hAnsi="Times New Roman"/>
          <w:b/>
          <w:lang w:val="fr-FR"/>
        </w:rPr>
        <w:t xml:space="preserve">XLIV </w:t>
      </w:r>
      <w:r w:rsidRPr="00C9530D">
        <w:rPr>
          <w:rFonts w:ascii="Times New Roman" w:hAnsi="Times New Roman"/>
          <w:lang w:val="fr-FR"/>
        </w:rPr>
        <w:t>(5 – 6): 45 – 49 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fr-FR"/>
        </w:rPr>
        <w:t xml:space="preserve">Eufemia Ştefănescu, D. Bălălău, Florica Nicolescu, </w:t>
      </w:r>
      <w:r w:rsidRPr="00C9530D">
        <w:rPr>
          <w:rFonts w:ascii="Times New Roman" w:hAnsi="Times New Roman"/>
          <w:b/>
          <w:lang w:val="fr-FR"/>
        </w:rPr>
        <w:t xml:space="preserve">Daniela Luiza Baconi, </w:t>
      </w:r>
      <w:r w:rsidRPr="00C9530D">
        <w:rPr>
          <w:rFonts w:ascii="Times New Roman" w:hAnsi="Times New Roman"/>
          <w:lang w:val="fr-FR"/>
        </w:rPr>
        <w:t xml:space="preserve">P. Osipencu, Larisa Carniciu – Contribuţii la cercetarea toxicologică a nalorfinei în prezenţa altor morfinomimetice. Nota I. Separarea prin cromatografie pe strat subţire şi electroforeză a nalorfinei de alte morfinomimetice. </w:t>
      </w:r>
      <w:r w:rsidRPr="00C9530D">
        <w:rPr>
          <w:rFonts w:ascii="Times New Roman" w:hAnsi="Times New Roman"/>
          <w:i/>
        </w:rPr>
        <w:t xml:space="preserve">Farmacia, 1996, </w:t>
      </w:r>
      <w:r w:rsidRPr="00C9530D">
        <w:rPr>
          <w:rFonts w:ascii="Times New Roman" w:hAnsi="Times New Roman"/>
          <w:b/>
          <w:lang w:val="fr-FR"/>
        </w:rPr>
        <w:t>XLIV</w:t>
      </w:r>
      <w:r w:rsidRPr="00C9530D">
        <w:rPr>
          <w:rFonts w:ascii="Times New Roman" w:hAnsi="Times New Roman"/>
          <w:lang w:val="fr-FR"/>
        </w:rPr>
        <w:t>(1 – 2): 29 – 36 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fr-FR"/>
        </w:rPr>
        <w:t xml:space="preserve">D. Bălălău, Eufemia Ştefănescu, Florica Nicolescu, </w:t>
      </w:r>
      <w:r w:rsidRPr="00C9530D">
        <w:rPr>
          <w:rFonts w:ascii="Times New Roman" w:hAnsi="Times New Roman"/>
          <w:b/>
          <w:lang w:val="fr-FR"/>
        </w:rPr>
        <w:t xml:space="preserve">Daniela Luiza Baconi, </w:t>
      </w:r>
      <w:r w:rsidRPr="00C9530D">
        <w:rPr>
          <w:rFonts w:ascii="Times New Roman" w:hAnsi="Times New Roman"/>
          <w:lang w:val="fr-FR"/>
        </w:rPr>
        <w:t xml:space="preserve">P. Osipencu, Larisa Carniciu – Contribuţii la cercetarea toxicologică a nalorfinei în prezenţa altor morfinomimetice. Nota II. </w:t>
      </w:r>
      <w:r w:rsidRPr="00C9530D">
        <w:rPr>
          <w:rFonts w:ascii="Times New Roman" w:hAnsi="Times New Roman"/>
        </w:rPr>
        <w:t xml:space="preserve">Dozarea spectrofotometrică a nalorfinei. Determinări pe material biologic. </w:t>
      </w:r>
      <w:r w:rsidRPr="00C9530D">
        <w:rPr>
          <w:rFonts w:ascii="Times New Roman" w:hAnsi="Times New Roman"/>
          <w:i/>
        </w:rPr>
        <w:t xml:space="preserve">Farmacia, </w:t>
      </w:r>
      <w:r w:rsidRPr="00C9530D">
        <w:rPr>
          <w:rFonts w:ascii="Times New Roman" w:hAnsi="Times New Roman"/>
        </w:rPr>
        <w:t xml:space="preserve">1996, </w:t>
      </w:r>
      <w:r w:rsidRPr="00C9530D">
        <w:rPr>
          <w:rFonts w:ascii="Times New Roman" w:hAnsi="Times New Roman"/>
          <w:b/>
          <w:lang w:val="fr-FR"/>
        </w:rPr>
        <w:t>XLIV</w:t>
      </w:r>
      <w:r w:rsidRPr="00C9530D">
        <w:rPr>
          <w:rFonts w:ascii="Times New Roman" w:hAnsi="Times New Roman"/>
          <w:lang w:val="fr-FR"/>
        </w:rPr>
        <w:t xml:space="preserve">(3 – 4): 29 – 34  </w:t>
      </w:r>
    </w:p>
    <w:p w:rsidR="00C9530D" w:rsidRPr="00C9530D" w:rsidRDefault="00C9530D" w:rsidP="00C9530D">
      <w:pPr>
        <w:numPr>
          <w:ilvl w:val="0"/>
          <w:numId w:val="40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fr-FR"/>
        </w:rPr>
        <w:t xml:space="preserve">D. Bălălău, Eufemia Ştefănescu, Florica Nicolescu, P. Osipencu, </w:t>
      </w:r>
      <w:r w:rsidRPr="00C9530D">
        <w:rPr>
          <w:rFonts w:ascii="Times New Roman" w:hAnsi="Times New Roman"/>
          <w:b/>
          <w:lang w:val="fr-FR"/>
        </w:rPr>
        <w:t xml:space="preserve">Daniela Baconi – </w:t>
      </w:r>
      <w:r w:rsidRPr="00C9530D">
        <w:rPr>
          <w:rFonts w:ascii="Times New Roman" w:hAnsi="Times New Roman"/>
          <w:lang w:val="fr-FR"/>
        </w:rPr>
        <w:t xml:space="preserve">Contribuţii la cercetarea toxicologică a unor medicamente cu nucleu </w:t>
      </w:r>
      <w:r w:rsidRPr="00C9530D">
        <w:rPr>
          <w:rFonts w:ascii="Times New Roman" w:hAnsi="Times New Roman"/>
          <w:spacing w:val="-6"/>
          <w:lang w:val="fr-FR"/>
        </w:rPr>
        <w:t xml:space="preserve">fenotiazinic. Nota I. Separarea cromatografică pe strat subţire şi dozarea spectrofotometrică în vizibil. </w:t>
      </w:r>
      <w:r w:rsidRPr="00C9530D">
        <w:rPr>
          <w:rFonts w:ascii="Times New Roman" w:hAnsi="Times New Roman"/>
          <w:i/>
          <w:spacing w:val="-6"/>
        </w:rPr>
        <w:t xml:space="preserve">Farmacia, </w:t>
      </w:r>
      <w:r w:rsidRPr="00C9530D">
        <w:rPr>
          <w:rFonts w:ascii="Times New Roman" w:hAnsi="Times New Roman"/>
          <w:spacing w:val="-6"/>
        </w:rPr>
        <w:t>1994,</w:t>
      </w:r>
      <w:r w:rsidRPr="00C9530D">
        <w:rPr>
          <w:rFonts w:ascii="Times New Roman" w:hAnsi="Times New Roman"/>
          <w:b/>
          <w:spacing w:val="-6"/>
          <w:lang w:val="fr-FR"/>
        </w:rPr>
        <w:t>XLII</w:t>
      </w:r>
      <w:r w:rsidRPr="00C9530D">
        <w:rPr>
          <w:rFonts w:ascii="Times New Roman" w:hAnsi="Times New Roman"/>
          <w:spacing w:val="-6"/>
          <w:lang w:val="fr-FR"/>
        </w:rPr>
        <w:t xml:space="preserve"> (1-2): 17 – 21 </w:t>
      </w:r>
    </w:p>
    <w:p w:rsidR="00C9530D" w:rsidRPr="00C9530D" w:rsidRDefault="00C9530D" w:rsidP="00C9530D">
      <w:pPr>
        <w:spacing w:before="120" w:after="120"/>
        <w:ind w:left="1077"/>
        <w:rPr>
          <w:rFonts w:ascii="Times New Roman" w:hAnsi="Times New Roman"/>
          <w:b/>
          <w:u w:val="single"/>
        </w:rPr>
      </w:pPr>
    </w:p>
    <w:p w:rsidR="00C9530D" w:rsidRPr="00C9530D" w:rsidRDefault="00C9530D" w:rsidP="00C9530D">
      <w:pPr>
        <w:spacing w:before="120" w:after="120"/>
        <w:ind w:left="709" w:firstLine="714"/>
        <w:rPr>
          <w:rFonts w:ascii="Times New Roman" w:hAnsi="Times New Roman"/>
          <w:b/>
          <w:u w:val="single"/>
        </w:rPr>
      </w:pPr>
      <w:r w:rsidRPr="00C9530D">
        <w:rPr>
          <w:rFonts w:ascii="Times New Roman" w:hAnsi="Times New Roman"/>
          <w:b/>
          <w:u w:val="single"/>
        </w:rPr>
        <w:t>Lucrări publicate în reviste CNCSIS (categoria B,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color w:val="000000"/>
        </w:rPr>
      </w:pPr>
      <w:r w:rsidRPr="00C9530D">
        <w:rPr>
          <w:rFonts w:ascii="Times New Roman" w:hAnsi="Times New Roman"/>
          <w:bCs/>
        </w:rPr>
        <w:t>C. Negrei,</w:t>
      </w:r>
      <w:r w:rsidRPr="00C9530D">
        <w:rPr>
          <w:rStyle w:val="HTMLTypewriter"/>
          <w:rFonts w:ascii="Times New Roman" w:hAnsi="Times New Roman"/>
        </w:rPr>
        <w:t>D. Balalau</w:t>
      </w:r>
      <w:r w:rsidRPr="00C9530D">
        <w:rPr>
          <w:rFonts w:ascii="Times New Roman" w:hAnsi="Times New Roman"/>
        </w:rPr>
        <w:t xml:space="preserve">, </w:t>
      </w:r>
      <w:r w:rsidRPr="00C9530D">
        <w:rPr>
          <w:rStyle w:val="HTMLTypewriter"/>
          <w:rFonts w:ascii="Times New Roman" w:hAnsi="Times New Roman"/>
        </w:rPr>
        <w:t xml:space="preserve">A. Balanescu, M. Ilie, D. Margina, </w:t>
      </w:r>
      <w:r w:rsidRPr="00C9530D">
        <w:rPr>
          <w:rStyle w:val="HTMLTypewriter"/>
          <w:rFonts w:ascii="Times New Roman" w:hAnsi="Times New Roman"/>
          <w:b/>
        </w:rPr>
        <w:t>D. Baconi</w:t>
      </w:r>
      <w:r w:rsidRPr="00C9530D">
        <w:rPr>
          <w:rStyle w:val="HTMLTypewriter"/>
          <w:rFonts w:ascii="Times New Roman" w:hAnsi="Times New Roman"/>
        </w:rPr>
        <w:t xml:space="preserve">, A.-L. Arsene, C. Dragoi, D. Predeteanu, V. Bojinca, F. Berghea, D. Opris, R. Ionescu - </w:t>
      </w:r>
      <w:r w:rsidRPr="00C9530D">
        <w:rPr>
          <w:rFonts w:ascii="Times New Roman" w:hAnsi="Times New Roman"/>
        </w:rPr>
        <w:t xml:space="preserve">Evaluarea comparativă sub aspect clinic, paraclinic şi toxicologic a tratamentului cu leflunomid şi metotrexat la pacienţi cu poliartrită reumatoidă (Clinic, paraclinic and toxicologic comparative evaluation of leflunomide and methotrexate treatment in rheumatic arthritis patients), </w:t>
      </w:r>
      <w:r w:rsidRPr="00C9530D">
        <w:rPr>
          <w:rFonts w:ascii="Times New Roman" w:hAnsi="Times New Roman"/>
          <w:i/>
          <w:color w:val="000000"/>
        </w:rPr>
        <w:t xml:space="preserve">Revista Română de Reumatologie </w:t>
      </w:r>
      <w:r w:rsidRPr="00C9530D">
        <w:rPr>
          <w:rFonts w:ascii="Times New Roman" w:hAnsi="Times New Roman"/>
          <w:color w:val="000000"/>
        </w:rPr>
        <w:t>(ISSN 1843-0791),  2009;</w:t>
      </w:r>
      <w:r w:rsidRPr="00C9530D">
        <w:rPr>
          <w:rFonts w:ascii="Times New Roman" w:hAnsi="Times New Roman"/>
          <w:b/>
          <w:color w:val="000000"/>
        </w:rPr>
        <w:t>18</w:t>
      </w:r>
      <w:r w:rsidRPr="00C9530D">
        <w:rPr>
          <w:rFonts w:ascii="Times New Roman" w:hAnsi="Times New Roman"/>
          <w:color w:val="000000"/>
        </w:rPr>
        <w:t xml:space="preserve">(1):33-8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color w:val="000000"/>
        </w:rPr>
      </w:pPr>
      <w:r w:rsidRPr="00C9530D">
        <w:rPr>
          <w:rFonts w:ascii="Times New Roman" w:hAnsi="Times New Roman"/>
        </w:rPr>
        <w:t>Carolina Negrei, Dan Balalau, Denisa Margina, Andra Balanescu, Mihaela Ilie,</w:t>
      </w:r>
      <w:r w:rsidRPr="00C9530D">
        <w:rPr>
          <w:rFonts w:ascii="Times New Roman" w:hAnsi="Times New Roman"/>
          <w:b/>
        </w:rPr>
        <w:t xml:space="preserve"> Daniela Baconi - </w:t>
      </w:r>
      <w:r w:rsidRPr="00C9530D">
        <w:rPr>
          <w:rFonts w:ascii="Times New Roman" w:hAnsi="Times New Roman"/>
        </w:rPr>
        <w:t xml:space="preserve">Leflunomide versus methotrexate in rheumatoid arthritis. Clinical and toxicological evaluation - </w:t>
      </w:r>
      <w:r w:rsidRPr="00C9530D">
        <w:rPr>
          <w:rFonts w:ascii="Times New Roman" w:hAnsi="Times New Roman"/>
          <w:i/>
        </w:rPr>
        <w:t xml:space="preserve">Timisoara Medical Journal </w:t>
      </w:r>
      <w:r w:rsidRPr="00C9530D">
        <w:rPr>
          <w:rFonts w:ascii="Times New Roman" w:hAnsi="Times New Roman"/>
        </w:rPr>
        <w:t>(ISSN 1583-5251)</w:t>
      </w:r>
      <w:r w:rsidRPr="00C9530D">
        <w:rPr>
          <w:rFonts w:ascii="Times New Roman" w:hAnsi="Times New Roman"/>
          <w:i/>
        </w:rPr>
        <w:t xml:space="preserve">, </w:t>
      </w:r>
      <w:r w:rsidRPr="00C9530D">
        <w:rPr>
          <w:rFonts w:ascii="Times New Roman" w:hAnsi="Times New Roman"/>
        </w:rPr>
        <w:t xml:space="preserve">2008, </w:t>
      </w:r>
      <w:r w:rsidRPr="00C9530D">
        <w:rPr>
          <w:rFonts w:ascii="Times New Roman" w:hAnsi="Times New Roman"/>
          <w:b/>
        </w:rPr>
        <w:t>58 (Suppl. 2)</w:t>
      </w:r>
      <w:r w:rsidRPr="00C9530D">
        <w:rPr>
          <w:rFonts w:ascii="Times New Roman" w:hAnsi="Times New Roman"/>
        </w:rPr>
        <w:t>: 328-331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tabs>
          <w:tab w:val="left" w:pos="4975"/>
          <w:tab w:val="left" w:pos="9805"/>
        </w:tabs>
        <w:suppressAutoHyphens w:val="0"/>
        <w:spacing w:before="120" w:after="120"/>
        <w:ind w:left="1134" w:hanging="357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  <w:b/>
        </w:rPr>
        <w:lastRenderedPageBreak/>
        <w:t>Daniela Luiza Baconi</w:t>
      </w:r>
      <w:r w:rsidRPr="00C9530D">
        <w:rPr>
          <w:rFonts w:ascii="Times New Roman" w:hAnsi="Times New Roman"/>
        </w:rPr>
        <w:t xml:space="preserve">, Gina Manda, Monica Neagu, Dan Balalau, Maria Barca, Mihaela Ilie  - The effects of organophosphate chlorpyrifos on immune function in rats - </w:t>
      </w:r>
      <w:r w:rsidRPr="00C9530D">
        <w:rPr>
          <w:rFonts w:ascii="Times New Roman" w:hAnsi="Times New Roman"/>
          <w:i/>
        </w:rPr>
        <w:t xml:space="preserve">Timisoara Medical Journal </w:t>
      </w:r>
      <w:r w:rsidRPr="00C9530D">
        <w:rPr>
          <w:rFonts w:ascii="Times New Roman" w:hAnsi="Times New Roman"/>
        </w:rPr>
        <w:t>2005,</w:t>
      </w:r>
      <w:r w:rsidRPr="00C9530D">
        <w:rPr>
          <w:rFonts w:ascii="Times New Roman" w:hAnsi="Times New Roman"/>
          <w:b/>
        </w:rPr>
        <w:t xml:space="preserve"> 55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b/>
        </w:rPr>
        <w:t>Suppl. 5</w:t>
      </w:r>
      <w:r w:rsidRPr="00C9530D">
        <w:rPr>
          <w:rFonts w:ascii="Times New Roman" w:hAnsi="Times New Roman"/>
        </w:rPr>
        <w:t xml:space="preserve">: 152 – 155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tabs>
          <w:tab w:val="left" w:pos="4975"/>
          <w:tab w:val="left" w:pos="9805"/>
        </w:tabs>
        <w:suppressAutoHyphens w:val="0"/>
        <w:spacing w:before="120" w:after="120"/>
        <w:ind w:left="1134" w:hanging="357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</w:rPr>
        <w:t xml:space="preserve">Luminita Blendea, Dan Balalau,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Mihaela Ilie, Mihai Ionica, Dorin Blendea</w:t>
      </w:r>
      <w:r w:rsidRPr="00C9530D">
        <w:rPr>
          <w:rFonts w:ascii="Times New Roman" w:hAnsi="Times New Roman"/>
          <w:b/>
        </w:rPr>
        <w:t xml:space="preserve"> – </w:t>
      </w:r>
      <w:r w:rsidRPr="00C9530D">
        <w:rPr>
          <w:rFonts w:ascii="Times New Roman" w:hAnsi="Times New Roman"/>
        </w:rPr>
        <w:t xml:space="preserve">Pharmacodynamic and toxic mechanisms in polydrug overdoses - </w:t>
      </w:r>
      <w:r w:rsidRPr="00C9530D">
        <w:rPr>
          <w:rFonts w:ascii="Times New Roman" w:hAnsi="Times New Roman"/>
          <w:i/>
        </w:rPr>
        <w:t xml:space="preserve">Timisoara Medical Journal </w:t>
      </w:r>
      <w:r w:rsidRPr="00C9530D">
        <w:rPr>
          <w:rFonts w:ascii="Times New Roman" w:hAnsi="Times New Roman"/>
        </w:rPr>
        <w:t>(ISSN 1583-5251), 2005,</w:t>
      </w:r>
      <w:r w:rsidRPr="00C9530D">
        <w:rPr>
          <w:rFonts w:ascii="Times New Roman" w:hAnsi="Times New Roman"/>
          <w:b/>
        </w:rPr>
        <w:t xml:space="preserve"> 55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b/>
        </w:rPr>
        <w:t>Suppl. 5</w:t>
      </w:r>
      <w:r w:rsidRPr="00C9530D">
        <w:rPr>
          <w:rFonts w:ascii="Times New Roman" w:hAnsi="Times New Roman"/>
        </w:rPr>
        <w:t xml:space="preserve">: 156 – 159;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tabs>
          <w:tab w:val="left" w:pos="4975"/>
          <w:tab w:val="left" w:pos="9805"/>
        </w:tabs>
        <w:suppressAutoHyphens w:val="0"/>
        <w:spacing w:before="120" w:after="120"/>
        <w:ind w:left="1134" w:hanging="357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</w:rPr>
        <w:t xml:space="preserve">Anne-Marie Ciobanu, Dan Balalau,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Maria Barca, Mihaela Ilie, Alexandra Popa</w:t>
      </w:r>
      <w:r w:rsidRPr="00C9530D">
        <w:rPr>
          <w:rFonts w:ascii="Times New Roman" w:hAnsi="Times New Roman"/>
          <w:b/>
        </w:rPr>
        <w:t xml:space="preserve"> – </w:t>
      </w:r>
      <w:r w:rsidRPr="00C9530D">
        <w:rPr>
          <w:rFonts w:ascii="Times New Roman" w:hAnsi="Times New Roman"/>
        </w:rPr>
        <w:t>Screening procedure for drugs of abuse</w:t>
      </w:r>
      <w:r w:rsidRPr="00C9530D">
        <w:rPr>
          <w:rFonts w:ascii="Times New Roman" w:hAnsi="Times New Roman"/>
          <w:b/>
        </w:rPr>
        <w:t xml:space="preserve"> - </w:t>
      </w:r>
      <w:r w:rsidRPr="00C9530D">
        <w:rPr>
          <w:rFonts w:ascii="Times New Roman" w:hAnsi="Times New Roman"/>
          <w:i/>
        </w:rPr>
        <w:t>Timisoara Medical Journal</w:t>
      </w:r>
      <w:r w:rsidRPr="00C9530D">
        <w:rPr>
          <w:rFonts w:ascii="Times New Roman" w:hAnsi="Times New Roman"/>
        </w:rPr>
        <w:t>, (ISSN 1583-5251), 2005,</w:t>
      </w:r>
      <w:r w:rsidRPr="00C9530D">
        <w:rPr>
          <w:rFonts w:ascii="Times New Roman" w:hAnsi="Times New Roman"/>
          <w:b/>
        </w:rPr>
        <w:t xml:space="preserve"> 55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b/>
        </w:rPr>
        <w:t>Suppl. 5</w:t>
      </w:r>
      <w:r w:rsidRPr="00C9530D">
        <w:rPr>
          <w:rFonts w:ascii="Times New Roman" w:hAnsi="Times New Roman"/>
        </w:rPr>
        <w:t xml:space="preserve">: 222 – 225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>, Anne-Marie Ciobanu, Carolina Negrei, Maria Bârcă, Claudia Necula, D. Bălălău, Gina Manda, C. Tănase</w:t>
      </w:r>
      <w:r w:rsidRPr="00C9530D">
        <w:rPr>
          <w:rFonts w:ascii="Times New Roman" w:hAnsi="Times New Roman"/>
          <w:b/>
          <w:lang w:val="fr-FR"/>
        </w:rPr>
        <w:t xml:space="preserve"> - </w:t>
      </w:r>
      <w:r w:rsidRPr="00C9530D">
        <w:rPr>
          <w:rFonts w:ascii="Times New Roman" w:hAnsi="Times New Roman"/>
          <w:lang w:val="fr-FR"/>
        </w:rPr>
        <w:t>Evaluarea unor noi analogi nucleo</w:t>
      </w:r>
      <w:r w:rsidRPr="00C9530D">
        <w:rPr>
          <w:rFonts w:ascii="Times New Roman" w:hAnsi="Times New Roman"/>
        </w:rPr>
        <w:t xml:space="preserve">zidici prin spectrofotometrie UV şi metode cromatografice (CSS, HPLC).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26-29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Ioana Cacovean,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Anne-Marie Ciobanu, Carolina Negrei, Maria Bârcă, A. Ilie, D. Bălălău -Dozarea chinidinei şi metoprololului prin HPLC cu detecţie în fluorescenţă.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56-59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Irina Cristescu, D. Bãlãlãu,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Mihaela Ilie, Claudia Necula - Consumul de cocainã şi efectele cerebrovasculare asociate.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90-93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Carolina Negrei, Dan Bãlãlãu, </w:t>
      </w:r>
      <w:r w:rsidRPr="00C9530D">
        <w:rPr>
          <w:rFonts w:ascii="Times New Roman" w:hAnsi="Times New Roman"/>
          <w:b/>
        </w:rPr>
        <w:t>Daniela Baconi,</w:t>
      </w:r>
      <w:r w:rsidRPr="00C9530D">
        <w:rPr>
          <w:rFonts w:ascii="Times New Roman" w:hAnsi="Times New Roman"/>
        </w:rPr>
        <w:t xml:space="preserve"> Andra Bãlãnescu, Mihaela Ilie,Denisa Marginã - Riscurile tratamentului cu leflunomidã la pacienţii cu artritã rheumatoidã.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292-296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Maria Bârcã, George Burcea, Anne Marie Ciobanu, Adina Cimpoiesu,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Carolina Negrei - Utilizarea metodelor HPLC pentru identificarea şi dozarea metil-p-hidroxibenzoatului din capsule gelatinoase moi cu ulei de peşte.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35-39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Miriana Gubandru, D. Bãlãlãu, Mihaela Ilie,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 - Tendinţe actuale în terapia cu donepezil a maladiei Alzheimer.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177-180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Ilie, D. Bãlãlãu, Carmen Purdel, Mihaela Ilie , </w:t>
      </w:r>
      <w:r w:rsidRPr="00C9530D">
        <w:rPr>
          <w:rFonts w:ascii="Times New Roman" w:hAnsi="Times New Roman"/>
          <w:b/>
        </w:rPr>
        <w:t>Daniela Baconi -</w:t>
      </w:r>
      <w:r w:rsidRPr="00C9530D">
        <w:rPr>
          <w:rFonts w:ascii="Times New Roman" w:hAnsi="Times New Roman"/>
        </w:rPr>
        <w:t xml:space="preserve"> Izolarea şi dozarea dextrometrofanului din probe biologice. </w:t>
      </w:r>
      <w:r w:rsidRPr="00C9530D">
        <w:rPr>
          <w:rFonts w:ascii="Times New Roman" w:hAnsi="Times New Roman"/>
          <w:i/>
        </w:rPr>
        <w:t>Revista Medico-Chirurgicală a Societăţii de Medici şi Naturalişti din Iaşi</w:t>
      </w:r>
      <w:r w:rsidRPr="00C9530D">
        <w:rPr>
          <w:rFonts w:ascii="Times New Roman" w:hAnsi="Times New Roman"/>
        </w:rPr>
        <w:t xml:space="preserve">, (ISSN 0300-8730, NLM ID:0413735), 2009, </w:t>
      </w:r>
      <w:r w:rsidRPr="00C9530D">
        <w:rPr>
          <w:rFonts w:ascii="Times New Roman" w:hAnsi="Times New Roman"/>
          <w:b/>
        </w:rPr>
        <w:t>113 (2), supl.4</w:t>
      </w:r>
      <w:r w:rsidRPr="00C9530D">
        <w:rPr>
          <w:rFonts w:ascii="Times New Roman" w:hAnsi="Times New Roman"/>
        </w:rPr>
        <w:t xml:space="preserve">: 205-208 </w:t>
      </w:r>
      <w:r w:rsidRPr="00C9530D">
        <w:rPr>
          <w:rFonts w:ascii="Times New Roman" w:hAnsi="Times New Roman"/>
          <w:lang w:val="it-IT"/>
        </w:rPr>
        <w:t>(lista B+)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Baconi Daniela</w:t>
      </w:r>
      <w:r w:rsidRPr="00C9530D">
        <w:rPr>
          <w:rFonts w:ascii="Times New Roman" w:hAnsi="Times New Roman"/>
        </w:rPr>
        <w:t>, Bârcă Maria, Ciobanu Anne-Marie, Negrei Carolina, Bălălău D., Ilie Mihaela, Margină Denisa – Evaluarea complexã a pacienţilor toxicodependenţi de heroinã în cursul tratamentului de substituţie</w:t>
      </w:r>
      <w:r w:rsidRPr="00C9530D">
        <w:rPr>
          <w:rFonts w:ascii="Times New Roman" w:hAnsi="Times New Roman"/>
          <w:i/>
        </w:rPr>
        <w:t xml:space="preserve"> – Revista Medico-Chirurgicală a Societăţii de Medici şi Naturalişti din </w:t>
      </w:r>
      <w:r w:rsidRPr="00C9530D">
        <w:rPr>
          <w:rFonts w:ascii="Times New Roman" w:hAnsi="Times New Roman"/>
          <w:bCs/>
          <w:i/>
        </w:rPr>
        <w:t>Iaşi</w:t>
      </w:r>
      <w:r w:rsidRPr="00C9530D">
        <w:rPr>
          <w:rFonts w:ascii="Times New Roman" w:hAnsi="Times New Roman"/>
        </w:rPr>
        <w:t xml:space="preserve">, (ISSN 0300-8730, NLM ID:0413735), 2007, </w:t>
      </w:r>
      <w:r w:rsidRPr="00C9530D">
        <w:rPr>
          <w:rFonts w:ascii="Times New Roman" w:hAnsi="Times New Roman"/>
          <w:b/>
        </w:rPr>
        <w:t>111 (2), supl.2</w:t>
      </w:r>
      <w:r w:rsidRPr="00C9530D">
        <w:rPr>
          <w:rFonts w:ascii="Times New Roman" w:hAnsi="Times New Roman"/>
        </w:rPr>
        <w:t xml:space="preserve">: 408-411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Bârcă Maria, Ciobanu Anne-Marie, </w:t>
      </w:r>
      <w:r w:rsidRPr="00C9530D">
        <w:rPr>
          <w:rFonts w:ascii="Times New Roman" w:hAnsi="Times New Roman"/>
          <w:b/>
        </w:rPr>
        <w:t>Baconi Daniela</w:t>
      </w:r>
      <w:r w:rsidRPr="00C9530D">
        <w:rPr>
          <w:rFonts w:ascii="Times New Roman" w:hAnsi="Times New Roman"/>
        </w:rPr>
        <w:t xml:space="preserve">, Bălălău D., Burcea G. </w:t>
      </w:r>
      <w:r w:rsidRPr="00C9530D">
        <w:rPr>
          <w:rFonts w:ascii="Times New Roman" w:hAnsi="Times New Roman"/>
          <w:i/>
        </w:rPr>
        <w:t xml:space="preserve">– </w:t>
      </w:r>
      <w:r w:rsidRPr="00C9530D">
        <w:rPr>
          <w:rFonts w:ascii="Times New Roman" w:hAnsi="Times New Roman"/>
        </w:rPr>
        <w:t xml:space="preserve">Dozarea folinatului de calciu prin metodã HPLC– </w:t>
      </w:r>
      <w:r w:rsidRPr="00C9530D">
        <w:rPr>
          <w:rFonts w:ascii="Times New Roman" w:hAnsi="Times New Roman"/>
          <w:i/>
        </w:rPr>
        <w:t xml:space="preserve">Revista Medico-Chirurgicală a Societăţii de Medici şi Naturalişti din </w:t>
      </w:r>
      <w:r w:rsidRPr="00C9530D">
        <w:rPr>
          <w:rFonts w:ascii="Times New Roman" w:hAnsi="Times New Roman"/>
          <w:bCs/>
          <w:i/>
        </w:rPr>
        <w:t>Iaşi</w:t>
      </w:r>
      <w:r w:rsidRPr="00C9530D">
        <w:rPr>
          <w:rFonts w:ascii="Times New Roman" w:hAnsi="Times New Roman"/>
        </w:rPr>
        <w:t>, (ISSN 0300-8730, NLM ID:0413735), 2007,</w:t>
      </w:r>
      <w:r w:rsidRPr="00C9530D">
        <w:rPr>
          <w:rFonts w:ascii="Times New Roman" w:hAnsi="Times New Roman"/>
          <w:b/>
        </w:rPr>
        <w:t xml:space="preserve"> 111 (2), supl.2</w:t>
      </w:r>
      <w:r w:rsidRPr="00C9530D">
        <w:rPr>
          <w:rFonts w:ascii="Times New Roman" w:hAnsi="Times New Roman"/>
        </w:rPr>
        <w:t xml:space="preserve">: 359-363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Bădulescu Magdalena, Bălălău Dan,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Ilie Mihaela – Studiu comparativ al metodologiilor de validare. Aspecte particulare referitoare la evaluarea potenţialelor efecte cardiovasculare ale medicamentelor – </w:t>
      </w:r>
      <w:r w:rsidRPr="00C9530D">
        <w:rPr>
          <w:rFonts w:ascii="Times New Roman" w:hAnsi="Times New Roman"/>
          <w:i/>
        </w:rPr>
        <w:t xml:space="preserve">Revista Medico-Chirurgicală a Societăţii de Medici şi Naturalişti din </w:t>
      </w:r>
      <w:r w:rsidRPr="00C9530D">
        <w:rPr>
          <w:rFonts w:ascii="Times New Roman" w:hAnsi="Times New Roman"/>
          <w:bCs/>
          <w:i/>
        </w:rPr>
        <w:t>Iaşi</w:t>
      </w:r>
      <w:r w:rsidRPr="00C9530D">
        <w:rPr>
          <w:rFonts w:ascii="Times New Roman" w:hAnsi="Times New Roman"/>
        </w:rPr>
        <w:t>, (ISSN 0300-8730, NLM ID:0413735), 2007,</w:t>
      </w:r>
      <w:r w:rsidRPr="00C9530D">
        <w:rPr>
          <w:rFonts w:ascii="Times New Roman" w:hAnsi="Times New Roman"/>
          <w:b/>
        </w:rPr>
        <w:t xml:space="preserve"> 111 (2), supl.2</w:t>
      </w:r>
      <w:r w:rsidRPr="00C9530D">
        <w:rPr>
          <w:rFonts w:ascii="Times New Roman" w:hAnsi="Times New Roman"/>
        </w:rPr>
        <w:t xml:space="preserve">: 253-256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>Cacovean Ioana, Bălălău D</w:t>
      </w:r>
      <w:r w:rsidRPr="00C9530D">
        <w:rPr>
          <w:rFonts w:ascii="Times New Roman" w:hAnsi="Times New Roman"/>
          <w:b/>
        </w:rPr>
        <w:t>.</w:t>
      </w:r>
      <w:r w:rsidRPr="00C9530D">
        <w:rPr>
          <w:rFonts w:ascii="Times New Roman" w:hAnsi="Times New Roman"/>
        </w:rPr>
        <w:t xml:space="preserve">, Ilie Mihaela, </w:t>
      </w:r>
      <w:r w:rsidRPr="00C9530D">
        <w:rPr>
          <w:rFonts w:ascii="Times New Roman" w:hAnsi="Times New Roman"/>
          <w:b/>
        </w:rPr>
        <w:t>Baconi Daniela,</w:t>
      </w:r>
      <w:r w:rsidRPr="00C9530D">
        <w:rPr>
          <w:rFonts w:ascii="Times New Roman" w:hAnsi="Times New Roman"/>
        </w:rPr>
        <w:t xml:space="preserve"> Negrei Carolina – Riscuri toxice asociate terapiei cu amiodarona şi metoprolol – </w:t>
      </w:r>
      <w:r w:rsidRPr="00C9530D">
        <w:rPr>
          <w:rFonts w:ascii="Times New Roman" w:hAnsi="Times New Roman"/>
          <w:i/>
        </w:rPr>
        <w:t xml:space="preserve">Revista Medico-Chirurgicală a Societăţii de Medici şi Naturalişti din </w:t>
      </w:r>
      <w:r w:rsidRPr="00C9530D">
        <w:rPr>
          <w:rFonts w:ascii="Times New Roman" w:hAnsi="Times New Roman"/>
          <w:bCs/>
          <w:i/>
        </w:rPr>
        <w:t>Iaşi</w:t>
      </w:r>
      <w:r w:rsidRPr="00C9530D">
        <w:rPr>
          <w:rFonts w:ascii="Times New Roman" w:hAnsi="Times New Roman"/>
        </w:rPr>
        <w:t xml:space="preserve">, (ISSN 0300-8730, NLM ID:0413735),  2007, </w:t>
      </w:r>
      <w:r w:rsidRPr="00C9530D">
        <w:rPr>
          <w:rFonts w:ascii="Times New Roman" w:hAnsi="Times New Roman"/>
          <w:b/>
        </w:rPr>
        <w:t>111 (2), supl.2</w:t>
      </w:r>
      <w:r w:rsidRPr="00C9530D">
        <w:rPr>
          <w:rFonts w:ascii="Times New Roman" w:hAnsi="Times New Roman"/>
        </w:rPr>
        <w:t xml:space="preserve">: 416-420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</w:rPr>
        <w:t xml:space="preserve">D. Bălălău,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Florentina Bunta - Implicaţii toxicologice şi mecanisme de acţiune toxică a ochratoxinelor şi tricotecenelor. </w:t>
      </w:r>
      <w:r w:rsidRPr="00C9530D">
        <w:rPr>
          <w:rFonts w:ascii="Times New Roman" w:hAnsi="Times New Roman"/>
          <w:i/>
        </w:rPr>
        <w:t>Rev.Med.Chir.Soc.Med.Nat.Iasi</w:t>
      </w:r>
      <w:r w:rsidRPr="00C9530D">
        <w:rPr>
          <w:rFonts w:ascii="Times New Roman" w:hAnsi="Times New Roman"/>
        </w:rPr>
        <w:t xml:space="preserve">, (ISSN 0300-8730, NLM ID:0413735), 2005, </w:t>
      </w:r>
      <w:r w:rsidRPr="00C9530D">
        <w:rPr>
          <w:rFonts w:ascii="Times New Roman" w:hAnsi="Times New Roman"/>
          <w:b/>
        </w:rPr>
        <w:t>109(4), supl. 1</w:t>
      </w:r>
      <w:r w:rsidRPr="00C9530D">
        <w:rPr>
          <w:rFonts w:ascii="Times New Roman" w:hAnsi="Times New Roman"/>
        </w:rPr>
        <w:t xml:space="preserve">: 33 – 38.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Maria Stănculescu, D. Bălălău, Mihaela Ilie, Maria Bârcă - Studiul dinamicii de degradare a unor pesticide organofosforice în fructe </w:t>
      </w:r>
      <w:r w:rsidRPr="00C9530D">
        <w:rPr>
          <w:rFonts w:ascii="Times New Roman" w:hAnsi="Times New Roman"/>
          <w:i/>
        </w:rPr>
        <w:t>Rev.Med.Chir.Soc.Med.Nat.Iasi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i/>
        </w:rPr>
        <w:t>(</w:t>
      </w:r>
      <w:r w:rsidRPr="00C9530D">
        <w:rPr>
          <w:rFonts w:ascii="Times New Roman" w:hAnsi="Times New Roman"/>
        </w:rPr>
        <w:t xml:space="preserve">ISSN 0300-8730, NLM ID:0413735), 2005, </w:t>
      </w:r>
      <w:r w:rsidRPr="00C9530D">
        <w:rPr>
          <w:rFonts w:ascii="Times New Roman" w:hAnsi="Times New Roman"/>
          <w:b/>
        </w:rPr>
        <w:t>109(4), supl. 1</w:t>
      </w:r>
      <w:r w:rsidRPr="00C9530D">
        <w:rPr>
          <w:rFonts w:ascii="Times New Roman" w:hAnsi="Times New Roman"/>
        </w:rPr>
        <w:t xml:space="preserve">: 199 – 203.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</w:rPr>
        <w:t xml:space="preserve">Florentina Bunta, D. Bălălău,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>, Mihaela Ilie, Ioana Cacovean, Maria Bârcă - Relaţii între carcinogeneza hepato-renală şi consumul de alimente infestate cu ochratoxine, tricotecene</w:t>
      </w:r>
      <w:r w:rsidRPr="00C9530D">
        <w:rPr>
          <w:rFonts w:ascii="Times New Roman" w:hAnsi="Times New Roman"/>
          <w:i/>
        </w:rPr>
        <w:t>.Rev.Med.Chir.Soc.Med.Nat.Iasi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i/>
        </w:rPr>
        <w:t>(</w:t>
      </w:r>
      <w:r w:rsidRPr="00C9530D">
        <w:rPr>
          <w:rFonts w:ascii="Times New Roman" w:hAnsi="Times New Roman"/>
        </w:rPr>
        <w:t xml:space="preserve">ISSN 0300-8730, NLM ID:0413735),  2005, </w:t>
      </w:r>
      <w:r w:rsidRPr="00C9530D">
        <w:rPr>
          <w:rFonts w:ascii="Times New Roman" w:hAnsi="Times New Roman"/>
          <w:b/>
        </w:rPr>
        <w:t>109(4), supl. 1</w:t>
      </w:r>
      <w:r w:rsidRPr="00C9530D">
        <w:rPr>
          <w:rFonts w:ascii="Times New Roman" w:hAnsi="Times New Roman"/>
        </w:rPr>
        <w:t xml:space="preserve">: 162 – 166 </w:t>
      </w:r>
      <w:r w:rsidRPr="00C9530D">
        <w:rPr>
          <w:rFonts w:ascii="Times New Roman" w:hAnsi="Times New Roman"/>
          <w:lang w:val="it-IT"/>
        </w:rPr>
        <w:t>(lista B)</w:t>
      </w:r>
    </w:p>
    <w:p w:rsidR="00C9530D" w:rsidRPr="00C9530D" w:rsidRDefault="00C9530D" w:rsidP="00C9530D">
      <w:pPr>
        <w:pStyle w:val="ListParagraph"/>
        <w:numPr>
          <w:ilvl w:val="0"/>
          <w:numId w:val="37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</w:rPr>
        <w:t xml:space="preserve">Mirela Olteanu, D. Bălălău,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, Mihaela Ilie, Florentina Bunta, Maria Bârcă - Riscuri toxice asociate consumului de cafea şi alcool.  </w:t>
      </w:r>
      <w:r w:rsidRPr="00C9530D">
        <w:rPr>
          <w:rFonts w:ascii="Times New Roman" w:hAnsi="Times New Roman"/>
          <w:i/>
        </w:rPr>
        <w:t>Rev.Med.Chir.Soc.Med.Nat.Iasi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i/>
        </w:rPr>
        <w:t>(</w:t>
      </w:r>
      <w:r w:rsidRPr="00C9530D">
        <w:rPr>
          <w:rFonts w:ascii="Times New Roman" w:hAnsi="Times New Roman"/>
        </w:rPr>
        <w:t xml:space="preserve">ISSN 0300-8730, NLM ID:0413735), 2005, </w:t>
      </w:r>
      <w:r w:rsidRPr="00C9530D">
        <w:rPr>
          <w:rFonts w:ascii="Times New Roman" w:hAnsi="Times New Roman"/>
          <w:b/>
        </w:rPr>
        <w:t>109(4), supl. 1</w:t>
      </w:r>
      <w:r w:rsidRPr="00C9530D">
        <w:rPr>
          <w:rFonts w:ascii="Times New Roman" w:hAnsi="Times New Roman"/>
        </w:rPr>
        <w:t xml:space="preserve">: 108 – 113. </w:t>
      </w:r>
      <w:r w:rsidRPr="00C9530D">
        <w:rPr>
          <w:rFonts w:ascii="Times New Roman" w:hAnsi="Times New Roman"/>
          <w:lang w:val="it-IT"/>
        </w:rPr>
        <w:t>(lista B).</w:t>
      </w:r>
    </w:p>
    <w:p w:rsidR="00C9530D" w:rsidRPr="00C9530D" w:rsidRDefault="00C9530D" w:rsidP="00C9530D">
      <w:pPr>
        <w:pStyle w:val="ListParagraph"/>
        <w:suppressAutoHyphens w:val="0"/>
        <w:spacing w:before="120" w:after="120"/>
        <w:ind w:left="1134"/>
        <w:jc w:val="both"/>
        <w:rPr>
          <w:rFonts w:ascii="Times New Roman" w:hAnsi="Times New Roman"/>
          <w:b/>
          <w:i/>
        </w:rPr>
      </w:pPr>
    </w:p>
    <w:p w:rsidR="00C9530D" w:rsidRPr="00C9530D" w:rsidRDefault="00C9530D" w:rsidP="00C9530D">
      <w:pPr>
        <w:ind w:firstLine="567"/>
        <w:jc w:val="both"/>
        <w:rPr>
          <w:color w:val="000000"/>
        </w:rPr>
      </w:pPr>
      <w:r w:rsidRPr="00C9530D">
        <w:rPr>
          <w:rFonts w:ascii="Times New Roman" w:hAnsi="Times New Roman"/>
          <w:b/>
          <w:u w:val="single"/>
        </w:rPr>
        <w:t>Lucrări publicate în reviste CNCSIS (categoria C)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Style w:val="HTMLTypewriter"/>
          <w:rFonts w:ascii="Times New Roman" w:hAnsi="Times New Roman"/>
        </w:rPr>
      </w:pPr>
      <w:r w:rsidRPr="00C9530D">
        <w:rPr>
          <w:rFonts w:ascii="Times New Roman" w:hAnsi="Times New Roman"/>
          <w:bCs/>
        </w:rPr>
        <w:t>C. Negrei,</w:t>
      </w:r>
      <w:r w:rsidRPr="00C9530D">
        <w:rPr>
          <w:rStyle w:val="HTMLTypewriter"/>
          <w:rFonts w:ascii="Times New Roman" w:hAnsi="Times New Roman"/>
        </w:rPr>
        <w:t>D. Balalau</w:t>
      </w:r>
      <w:r w:rsidRPr="00C9530D">
        <w:rPr>
          <w:rFonts w:ascii="Times New Roman" w:hAnsi="Times New Roman"/>
        </w:rPr>
        <w:t xml:space="preserve">, </w:t>
      </w:r>
      <w:r w:rsidRPr="00C9530D">
        <w:rPr>
          <w:rStyle w:val="HTMLTypewriter"/>
          <w:rFonts w:ascii="Times New Roman" w:hAnsi="Times New Roman"/>
        </w:rPr>
        <w:t xml:space="preserve">A. Balanescu, M. Ilie, D. Margina, </w:t>
      </w:r>
      <w:r w:rsidRPr="00C9530D">
        <w:rPr>
          <w:rStyle w:val="HTMLTypewriter"/>
          <w:rFonts w:ascii="Times New Roman" w:hAnsi="Times New Roman"/>
          <w:b/>
        </w:rPr>
        <w:t>D. Baconi</w:t>
      </w:r>
      <w:r w:rsidRPr="00C9530D">
        <w:rPr>
          <w:rStyle w:val="HTMLTypewriter"/>
          <w:rFonts w:ascii="Times New Roman" w:hAnsi="Times New Roman"/>
        </w:rPr>
        <w:t>, D. Predeteanu, V. Bojinca, F. Berghea, D. Opris, R. Ionescu -</w:t>
      </w:r>
      <w:r w:rsidRPr="00C9530D">
        <w:rPr>
          <w:rFonts w:ascii="Times New Roman" w:hAnsi="Times New Roman"/>
        </w:rPr>
        <w:t xml:space="preserve"> Influenţa tratamentului cu leflunomid sau metotrexat asupra unor parametri de stres oxidativ la pacienţi cu </w:t>
      </w:r>
      <w:r w:rsidRPr="00C9530D">
        <w:rPr>
          <w:rFonts w:ascii="Times New Roman" w:hAnsi="Times New Roman"/>
        </w:rPr>
        <w:lastRenderedPageBreak/>
        <w:t xml:space="preserve">poliartrită reumatoidă (Influence of leflunomide and methotrexate treatment on certain redox stress parameters in rheumatoid arthritis patients), </w:t>
      </w:r>
      <w:r w:rsidRPr="00C9530D">
        <w:rPr>
          <w:rFonts w:ascii="Times New Roman" w:hAnsi="Times New Roman"/>
          <w:i/>
        </w:rPr>
        <w:t xml:space="preserve">Revista Română de Reumatologie </w:t>
      </w:r>
      <w:r w:rsidRPr="00C9530D">
        <w:rPr>
          <w:rFonts w:ascii="Times New Roman" w:eastAsia="Calibri" w:hAnsi="Times New Roman"/>
        </w:rPr>
        <w:t xml:space="preserve">(ISSN 1843-0791) </w:t>
      </w:r>
      <w:r w:rsidRPr="00C9530D">
        <w:rPr>
          <w:rStyle w:val="HTMLTypewriter"/>
          <w:rFonts w:ascii="Times New Roman" w:hAnsi="Times New Roman"/>
        </w:rPr>
        <w:t xml:space="preserve">2008;17(4):208-11 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Cs/>
        </w:rPr>
        <w:t xml:space="preserve">Al-Baidani A., Bălălău D., Margarita Forje, Ionică M., Ilie Mihaela, </w:t>
      </w:r>
      <w:r w:rsidRPr="00C9530D">
        <w:rPr>
          <w:rFonts w:ascii="Times New Roman" w:hAnsi="Times New Roman"/>
          <w:b/>
          <w:bCs/>
        </w:rPr>
        <w:t>Baconi Daniela Luiza</w:t>
      </w:r>
      <w:r w:rsidRPr="00C9530D">
        <w:rPr>
          <w:rFonts w:ascii="Times New Roman" w:hAnsi="Times New Roman"/>
          <w:bCs/>
        </w:rPr>
        <w:t xml:space="preserve">, Mihaela Gheorghe – Analiza calitativa prin GC-MS a urinei de şobolan tratat cu substanţe de abuz - Terapeutica, Farmacologie si Toxicologie Clinica (ISSN 1583-0012), 2006, X (2): 86-89 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Cs/>
        </w:rPr>
        <w:t xml:space="preserve">Al-Baidani A., Bălălău D., Alexandrescu Rodica, Ilie Mihaela, </w:t>
      </w:r>
      <w:r w:rsidRPr="00C9530D">
        <w:rPr>
          <w:rFonts w:ascii="Times New Roman" w:hAnsi="Times New Roman"/>
          <w:b/>
          <w:bCs/>
        </w:rPr>
        <w:t>Baconi Daniela Luiza</w:t>
      </w:r>
      <w:r w:rsidRPr="00C9530D">
        <w:rPr>
          <w:rFonts w:ascii="Times New Roman" w:hAnsi="Times New Roman"/>
          <w:bCs/>
        </w:rPr>
        <w:t xml:space="preserve">, Mihaela Gheorghe – Studii histopatologice referitoare la sobolani tratati cu substante de abuz, singure  sau in asociere –Terapeutica, Farmacologie si Toxicologie Clinica (ISSN 1583-0012), 2006, X (2): 90-95 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/>
          <w:bCs/>
        </w:rPr>
        <w:t>Daniela Luiza Baconi</w:t>
      </w:r>
      <w:r w:rsidRPr="00C9530D">
        <w:rPr>
          <w:rFonts w:ascii="Times New Roman" w:hAnsi="Times New Roman"/>
          <w:bCs/>
        </w:rPr>
        <w:t xml:space="preserve">, D. Bălălău, M. Ionică, Mărgărita Forje – Determinarea prin GC-MS a clorpirifosului şi a metaboliţilor săi în urină la şobolan – Terapeutică, farmacologie şi toxicologie clinică (ISSN 1583-0012), VIII(1), 2004: 94-96 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Cs/>
        </w:rPr>
        <w:t xml:space="preserve">Azzam Madani, Dan Bălălău, Mihai Ionică, Mihaela Ilie, </w:t>
      </w:r>
      <w:r w:rsidRPr="00C9530D">
        <w:rPr>
          <w:rFonts w:ascii="Times New Roman" w:hAnsi="Times New Roman"/>
          <w:b/>
          <w:bCs/>
        </w:rPr>
        <w:t>Daniela Luiza Baconi</w:t>
      </w:r>
      <w:r w:rsidRPr="00C9530D">
        <w:rPr>
          <w:rFonts w:ascii="Times New Roman" w:hAnsi="Times New Roman"/>
          <w:bCs/>
        </w:rPr>
        <w:t>, Irina Cristescu   – Occupational toxic risks for populations exposed to both lead and manganese compounds. “Ovidius” University Annals of Medical Science – Pharmacy (ISSN 1583-896X), 2004, II (I): 97-113.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Cs/>
        </w:rPr>
        <w:t xml:space="preserve">Azzam Madani, Dan Bălălău, Mihaela Ilie, Liviu Miclea, Mihai Ionică, </w:t>
      </w:r>
      <w:r w:rsidRPr="00C9530D">
        <w:rPr>
          <w:rFonts w:ascii="Times New Roman" w:hAnsi="Times New Roman"/>
          <w:b/>
          <w:bCs/>
        </w:rPr>
        <w:t>Daniela Baconi</w:t>
      </w:r>
      <w:r w:rsidRPr="00C9530D">
        <w:rPr>
          <w:rFonts w:ascii="Times New Roman" w:hAnsi="Times New Roman"/>
          <w:bCs/>
        </w:rPr>
        <w:t xml:space="preserve"> – Mecanisme de acţiune toxică a mercurului, metode de diagnostic şi tratament – Terapeutică, farmacologie şi toxicologie clinică (ISSN 1583-0012), VIII(1), 2004: 84-87 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Cs/>
        </w:rPr>
        <w:t xml:space="preserve">Maria Bârcă, Daniela Frăţilă, </w:t>
      </w:r>
      <w:r w:rsidRPr="00C9530D">
        <w:rPr>
          <w:rFonts w:ascii="Times New Roman" w:hAnsi="Times New Roman"/>
          <w:b/>
          <w:bCs/>
        </w:rPr>
        <w:t>Daniela Luiza Baconi</w:t>
      </w:r>
      <w:r w:rsidRPr="00C9530D">
        <w:rPr>
          <w:rFonts w:ascii="Times New Roman" w:hAnsi="Times New Roman"/>
          <w:bCs/>
        </w:rPr>
        <w:t>, Dan Bălălău, Mihaela Ilie –  “In vitro” evaluation of pharmaceutic availability of less soluble drug substances from solid pharmaceutic forms with oral administration – “Ovidius” University Annals of Medical Science – Pharmacy (ISSN 1583-896X), 1 (1), 2003: 100-102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/>
          <w:bCs/>
        </w:rPr>
        <w:t>Daniela Baconi</w:t>
      </w:r>
      <w:r w:rsidRPr="00C9530D">
        <w:rPr>
          <w:rFonts w:ascii="Times New Roman" w:hAnsi="Times New Roman"/>
          <w:bCs/>
        </w:rPr>
        <w:t>, Dan Bălălău, Mihaela Ilie, Maria Bârcă, Adrian Florea –  Qualitative and semiquantitative assay of midazolam by TLC – “Ovidius” University Annals of Medical Science – Pharmacy  (ISSN 1583-896X), 1 (1), 2003: 93-96</w:t>
      </w:r>
    </w:p>
    <w:p w:rsidR="00C9530D" w:rsidRPr="00C9530D" w:rsidRDefault="00C9530D" w:rsidP="00C9530D">
      <w:pPr>
        <w:pStyle w:val="ListParagraph"/>
        <w:numPr>
          <w:ilvl w:val="0"/>
          <w:numId w:val="41"/>
        </w:numPr>
        <w:suppressAutoHyphens w:val="0"/>
        <w:spacing w:before="120" w:after="120"/>
        <w:ind w:left="1134" w:hanging="357"/>
        <w:jc w:val="both"/>
        <w:rPr>
          <w:rFonts w:ascii="Times New Roman" w:hAnsi="Times New Roman"/>
          <w:bCs/>
        </w:rPr>
      </w:pPr>
      <w:r w:rsidRPr="00C9530D">
        <w:rPr>
          <w:rFonts w:ascii="Times New Roman" w:hAnsi="Times New Roman"/>
          <w:b/>
          <w:bCs/>
        </w:rPr>
        <w:t>Daniela Luiza Baconi</w:t>
      </w:r>
      <w:r w:rsidRPr="00C9530D">
        <w:rPr>
          <w:rFonts w:ascii="Times New Roman" w:hAnsi="Times New Roman"/>
          <w:bCs/>
        </w:rPr>
        <w:t>, Anca Irina Dumitrescu, Marilena Nae – Aspecte noi privind farmaco-toxicologia dextrometorfanului –  Terapeutică, farmacologie şi toxicologie clinică (ISSN 1583-0012), V  (1), 2001: 104 - 106</w:t>
      </w:r>
    </w:p>
    <w:p w:rsidR="00C9530D" w:rsidRPr="00C9530D" w:rsidRDefault="00C9530D" w:rsidP="00C9530D">
      <w:pPr>
        <w:spacing w:before="120" w:after="120"/>
        <w:ind w:firstLine="714"/>
        <w:rPr>
          <w:rFonts w:ascii="Times New Roman" w:hAnsi="Times New Roman"/>
          <w:lang w:val="en-US"/>
        </w:rPr>
      </w:pPr>
    </w:p>
    <w:p w:rsidR="00C9530D" w:rsidRPr="00C9530D" w:rsidRDefault="00C9530D" w:rsidP="00C9530D">
      <w:pPr>
        <w:spacing w:before="120" w:after="120"/>
        <w:ind w:left="709" w:firstLine="6"/>
        <w:jc w:val="both"/>
        <w:rPr>
          <w:rFonts w:ascii="Times New Roman" w:hAnsi="Times New Roman"/>
          <w:b/>
          <w:u w:val="single"/>
        </w:rPr>
      </w:pPr>
      <w:r w:rsidRPr="00C9530D">
        <w:rPr>
          <w:rFonts w:ascii="Times New Roman" w:hAnsi="Times New Roman"/>
          <w:b/>
          <w:u w:val="single"/>
        </w:rPr>
        <w:t>Lucrări prezentate la manifestări științifice internaționale, publicate în rezumat în reviste cotate ISI</w:t>
      </w:r>
    </w:p>
    <w:p w:rsidR="00AD7D42" w:rsidRPr="00B63986" w:rsidRDefault="00AD7D42" w:rsidP="00B63986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  <w:i/>
        </w:rPr>
      </w:pPr>
      <w:r w:rsidRPr="00B63986">
        <w:rPr>
          <w:rFonts w:ascii="Times New Roman" w:hAnsi="Times New Roman"/>
        </w:rPr>
        <w:t xml:space="preserve">Nedelescu M, </w:t>
      </w:r>
      <w:r w:rsidRPr="00917C74">
        <w:rPr>
          <w:rFonts w:ascii="Times New Roman" w:hAnsi="Times New Roman"/>
          <w:b/>
        </w:rPr>
        <w:t>Baconi D</w:t>
      </w:r>
      <w:r w:rsidRPr="00B63986">
        <w:rPr>
          <w:rFonts w:ascii="Times New Roman" w:hAnsi="Times New Roman"/>
        </w:rPr>
        <w:t xml:space="preserve">,  Stan M,  Ciobanu AM - Occupational lead exposure and multiple organ dysfunction: a case series. </w:t>
      </w:r>
      <w:r w:rsidR="00B63986" w:rsidRPr="00B63986">
        <w:rPr>
          <w:rFonts w:ascii="Times New Roman" w:hAnsi="Times New Roman"/>
        </w:rPr>
        <w:t>38</w:t>
      </w:r>
      <w:r w:rsidR="00B63986" w:rsidRPr="00647225">
        <w:rPr>
          <w:rFonts w:ascii="Times New Roman" w:hAnsi="Times New Roman"/>
          <w:vertAlign w:val="superscript"/>
        </w:rPr>
        <w:t>th</w:t>
      </w:r>
      <w:r w:rsidR="00B63986" w:rsidRPr="00B63986">
        <w:rPr>
          <w:rFonts w:ascii="Times New Roman" w:hAnsi="Times New Roman"/>
        </w:rPr>
        <w:t xml:space="preserve"> International Congress of the European Association of Poisons Centres and Clinical Toxicologists</w:t>
      </w:r>
      <w:r w:rsidR="00B63986">
        <w:rPr>
          <w:rFonts w:ascii="Times New Roman" w:hAnsi="Times New Roman"/>
        </w:rPr>
        <w:t xml:space="preserve">, Bucharest, 22 – 25 May, 2018,  rezumat publicat în </w:t>
      </w:r>
      <w:r w:rsidRPr="00647225">
        <w:rPr>
          <w:rFonts w:ascii="Times New Roman" w:hAnsi="Times New Roman"/>
        </w:rPr>
        <w:t>Clinical Toxicology</w:t>
      </w:r>
      <w:r w:rsidR="00917C74">
        <w:rPr>
          <w:rFonts w:ascii="Times New Roman" w:hAnsi="Times New Roman"/>
          <w:i/>
        </w:rPr>
        <w:t xml:space="preserve"> </w:t>
      </w:r>
      <w:r w:rsidR="00917C74">
        <w:rPr>
          <w:rFonts w:ascii="Times New Roman" w:hAnsi="Times New Roman"/>
        </w:rPr>
        <w:t>(</w:t>
      </w:r>
      <w:r w:rsidR="00917C74" w:rsidRPr="00917C74">
        <w:rPr>
          <w:rFonts w:ascii="Times New Roman" w:hAnsi="Times New Roman"/>
        </w:rPr>
        <w:t>ISSN: 1556-3650</w:t>
      </w:r>
      <w:r w:rsidR="00917C74">
        <w:rPr>
          <w:rFonts w:ascii="Times New Roman" w:hAnsi="Times New Roman"/>
        </w:rPr>
        <w:t xml:space="preserve">, </w:t>
      </w:r>
      <w:r w:rsidR="00917C74" w:rsidRPr="00C9530D">
        <w:rPr>
          <w:rFonts w:ascii="Times New Roman" w:hAnsi="Times New Roman"/>
        </w:rPr>
        <w:t>IF</w:t>
      </w:r>
      <w:r w:rsidR="00917C74" w:rsidRPr="00917C74">
        <w:rPr>
          <w:rFonts w:ascii="Times New Roman" w:hAnsi="Times New Roman"/>
        </w:rPr>
        <w:t xml:space="preserve"> 4.381</w:t>
      </w:r>
      <w:r w:rsidR="00917C74">
        <w:rPr>
          <w:rFonts w:ascii="Times New Roman" w:hAnsi="Times New Roman"/>
        </w:rPr>
        <w:t>/2017)</w:t>
      </w:r>
      <w:r w:rsidRPr="00B63986">
        <w:rPr>
          <w:rFonts w:ascii="Times New Roman" w:hAnsi="Times New Roman"/>
          <w:i/>
        </w:rPr>
        <w:t>,</w:t>
      </w:r>
      <w:r w:rsidRPr="00B63986">
        <w:rPr>
          <w:rFonts w:ascii="Times New Roman" w:hAnsi="Times New Roman"/>
        </w:rPr>
        <w:t xml:space="preserve"> 2018 </w:t>
      </w:r>
      <w:r w:rsidR="00647225">
        <w:rPr>
          <w:rFonts w:ascii="Times New Roman" w:hAnsi="Times New Roman"/>
        </w:rPr>
        <w:t>56</w:t>
      </w:r>
      <w:r w:rsidRPr="00917C74">
        <w:rPr>
          <w:rFonts w:ascii="Times New Roman" w:hAnsi="Times New Roman"/>
        </w:rPr>
        <w:t>(</w:t>
      </w:r>
      <w:r w:rsidRPr="00B63986">
        <w:rPr>
          <w:rFonts w:ascii="Times New Roman" w:hAnsi="Times New Roman"/>
        </w:rPr>
        <w:t xml:space="preserve">6): 480-481  </w:t>
      </w:r>
    </w:p>
    <w:p w:rsidR="00647225" w:rsidRPr="00647225" w:rsidRDefault="00647225" w:rsidP="00647225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647225">
        <w:rPr>
          <w:rFonts w:ascii="Times New Roman" w:hAnsi="Times New Roman"/>
        </w:rPr>
        <w:t>Vlasceanu AM</w:t>
      </w:r>
      <w:r>
        <w:rPr>
          <w:rFonts w:ascii="Times New Roman" w:hAnsi="Times New Roman"/>
        </w:rPr>
        <w:t>,</w:t>
      </w:r>
      <w:r w:rsidRPr="00647225">
        <w:rPr>
          <w:rFonts w:ascii="Times New Roman" w:hAnsi="Times New Roman"/>
        </w:rPr>
        <w:t xml:space="preserve"> Gradinaru</w:t>
      </w:r>
      <w:r>
        <w:rPr>
          <w:rFonts w:ascii="Times New Roman" w:hAnsi="Times New Roman"/>
        </w:rPr>
        <w:t xml:space="preserve"> D, Stan</w:t>
      </w:r>
      <w:r w:rsidRPr="00647225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,</w:t>
      </w:r>
      <w:r w:rsidRPr="00647225">
        <w:rPr>
          <w:rFonts w:ascii="Times New Roman" w:hAnsi="Times New Roman"/>
        </w:rPr>
        <w:t xml:space="preserve"> </w:t>
      </w:r>
      <w:r w:rsidRPr="00647225">
        <w:rPr>
          <w:rFonts w:ascii="Times New Roman" w:hAnsi="Times New Roman"/>
          <w:b/>
        </w:rPr>
        <w:t>Baconi D</w:t>
      </w:r>
      <w:r w:rsidRPr="006472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647225">
        <w:rPr>
          <w:rFonts w:ascii="Times New Roman" w:hAnsi="Times New Roman"/>
        </w:rPr>
        <w:t>Effects of active and passive smoking on serum oxidative stress biomarkers in psychiatric patients</w:t>
      </w:r>
      <w:r>
        <w:rPr>
          <w:rFonts w:ascii="Times New Roman" w:hAnsi="Times New Roman"/>
        </w:rPr>
        <w:t xml:space="preserve">. </w:t>
      </w:r>
      <w:r w:rsidRPr="00B63986">
        <w:rPr>
          <w:rFonts w:ascii="Times New Roman" w:hAnsi="Times New Roman"/>
        </w:rPr>
        <w:t>38</w:t>
      </w:r>
      <w:r w:rsidRPr="00647225">
        <w:rPr>
          <w:rFonts w:ascii="Times New Roman" w:hAnsi="Times New Roman"/>
          <w:vertAlign w:val="superscript"/>
        </w:rPr>
        <w:t>th</w:t>
      </w:r>
      <w:r w:rsidRPr="00B63986">
        <w:rPr>
          <w:rFonts w:ascii="Times New Roman" w:hAnsi="Times New Roman"/>
        </w:rPr>
        <w:t xml:space="preserve"> International Congress of the European Association of Poisons Centres and Clinical Toxicologists</w:t>
      </w:r>
      <w:r>
        <w:rPr>
          <w:rFonts w:ascii="Times New Roman" w:hAnsi="Times New Roman"/>
        </w:rPr>
        <w:t xml:space="preserve">, Bucharest, 22 – 25 May, 2018,  rezumat publicat în </w:t>
      </w:r>
      <w:r w:rsidRPr="00647225">
        <w:rPr>
          <w:rFonts w:ascii="Times New Roman" w:hAnsi="Times New Roman"/>
        </w:rPr>
        <w:t>Clinical Toxicology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</w:t>
      </w:r>
      <w:r w:rsidRPr="00917C74">
        <w:rPr>
          <w:rFonts w:ascii="Times New Roman" w:hAnsi="Times New Roman"/>
        </w:rPr>
        <w:t>ISSN: 1556-3650</w:t>
      </w:r>
      <w:r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</w:rPr>
        <w:t>IF</w:t>
      </w:r>
      <w:r w:rsidRPr="00917C74">
        <w:rPr>
          <w:rFonts w:ascii="Times New Roman" w:hAnsi="Times New Roman"/>
        </w:rPr>
        <w:t xml:space="preserve"> 4.381</w:t>
      </w:r>
      <w:r>
        <w:rPr>
          <w:rFonts w:ascii="Times New Roman" w:hAnsi="Times New Roman"/>
        </w:rPr>
        <w:t>/2017)</w:t>
      </w:r>
      <w:r w:rsidRPr="00B63986">
        <w:rPr>
          <w:rFonts w:ascii="Times New Roman" w:hAnsi="Times New Roman"/>
          <w:i/>
        </w:rPr>
        <w:t>,</w:t>
      </w:r>
      <w:r w:rsidRPr="00B63986">
        <w:rPr>
          <w:rFonts w:ascii="Times New Roman" w:hAnsi="Times New Roman"/>
        </w:rPr>
        <w:t xml:space="preserve"> 2018 </w:t>
      </w:r>
      <w:r>
        <w:rPr>
          <w:rFonts w:ascii="Times New Roman" w:hAnsi="Times New Roman"/>
        </w:rPr>
        <w:t>56</w:t>
      </w:r>
      <w:r w:rsidRPr="00917C74">
        <w:rPr>
          <w:rFonts w:ascii="Times New Roman" w:hAnsi="Times New Roman"/>
        </w:rPr>
        <w:t>(</w:t>
      </w:r>
      <w:r w:rsidRPr="00B63986">
        <w:rPr>
          <w:rFonts w:ascii="Times New Roman" w:hAnsi="Times New Roman"/>
        </w:rPr>
        <w:t xml:space="preserve">6): </w:t>
      </w:r>
      <w:r>
        <w:rPr>
          <w:rFonts w:ascii="Times New Roman" w:hAnsi="Times New Roman"/>
        </w:rPr>
        <w:t>514</w:t>
      </w:r>
      <w:r w:rsidRPr="00B63986">
        <w:rPr>
          <w:rFonts w:ascii="Times New Roman" w:hAnsi="Times New Roman"/>
        </w:rPr>
        <w:t>-</w:t>
      </w:r>
      <w:r>
        <w:rPr>
          <w:rFonts w:ascii="Times New Roman" w:hAnsi="Times New Roman"/>
        </w:rPr>
        <w:t>515</w:t>
      </w:r>
      <w:r w:rsidRPr="00B63986">
        <w:rPr>
          <w:rFonts w:ascii="Times New Roman" w:hAnsi="Times New Roman"/>
        </w:rPr>
        <w:t xml:space="preserve">  </w:t>
      </w:r>
    </w:p>
    <w:p w:rsidR="00C9530D" w:rsidRPr="00C9530D" w:rsidRDefault="00C9530D" w:rsidP="00AD7D42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Miriana Stan, Margina Denisa, </w:t>
      </w:r>
      <w:r w:rsidRPr="00C9530D">
        <w:rPr>
          <w:rFonts w:ascii="Times New Roman" w:hAnsi="Times New Roman"/>
          <w:b/>
        </w:rPr>
        <w:t>Baconi Daniela</w:t>
      </w:r>
      <w:r w:rsidRPr="00C9530D">
        <w:rPr>
          <w:rFonts w:ascii="Times New Roman" w:hAnsi="Times New Roman"/>
        </w:rPr>
        <w:t xml:space="preserve"> - Investigation of the effects of rivastigmine, donepezil and memantine at the cellular level through in vitro studies. 53-rd Congress of the European Societies of Toxicology, Eurotox 2017, Bratislava, Slovakia, 10-13 September 2017, rezumat publicat în Toxicology Letters (ISSN 0378-4274, IF 3.858/2016, IF 3.858/2016), 2017, 280:S88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Tuchilă C.,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>., Ciobanu A.M., Niţulescu G.M. - Development of a HPLC-FL method for quantitation of fluoxetine in human plasma used - 52-st Congress of the European Societies of Toxicology, Eurotox 2016, Seville, Spain, 04-07 September 2016, rezumat publicat în Toxicology Letters (ISSN 0378-4274, IF 3.858/2016), 2016, 258:S106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Ana Maria Vlasceanu, Octavian Tudorel Olaru, Cristian Tuchila, George Mihai Nitulescu,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 - Development of a HPLC-DAD method to evaluate the bioaccumulation of nicotine and cotinine by </w:t>
      </w:r>
      <w:r w:rsidRPr="00C9530D">
        <w:rPr>
          <w:rFonts w:ascii="Times New Roman" w:hAnsi="Times New Roman"/>
          <w:i/>
        </w:rPr>
        <w:t xml:space="preserve">Daphnia magna </w:t>
      </w:r>
      <w:r w:rsidRPr="00C9530D">
        <w:rPr>
          <w:rFonts w:ascii="Times New Roman" w:hAnsi="Times New Roman"/>
        </w:rPr>
        <w:t>- 52-st Congress of the European Societies of Toxicology, Eurotox 2016, Seville, Spain, 04-07 September 2016, rezumat publicat în Toxicology Letters (ISSN 0378-4274, IF 3.858/2016), 2016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Cristian Tuchilă, Elena Daniela Bîlea,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 - Development of a simple HPLC method for determination of carbamazepine in human plasma with application in therapeutic drug monitoring- 51-st Congress of the European Societies of Toxicology,  Eurotox 2015, Porto, Portugal, 13-16 September 2015, rezumat publicat în Toxicology Letters, (ISSN 0378-4274, IF 3.522/2015), 2015, 238 (2S) S149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Carolina Negrei, Miriana Stan, Cristian Balalau,Octav Ginghina, </w:t>
      </w: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Barbara Craciun -The effectiveness of combining pharmacologic strategies with MCBT for diminishing the level of depression and anxietyat patients diagnosed with addiction -  51-st Congress of the European Societies of Toxicology,  Eurotox 2015, Porto, Portugal, 13-16 September 2015, rezumat publicat în Toxicology Letters (ISSN 0378-4274, IF 3.522/2015), 2015, 238 (2S) S150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Ana Maria Vlasceanu, Octavian Tudorel Olaru, George Mihai Nitulescu,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 xml:space="preserve"> - Evaluation of the toxicity of nicotine and its metabolite cotinine on crustacean </w:t>
      </w:r>
      <w:r w:rsidRPr="00C9530D">
        <w:rPr>
          <w:rFonts w:ascii="Times New Roman" w:hAnsi="Times New Roman"/>
          <w:i/>
        </w:rPr>
        <w:t>Daphnia magna</w:t>
      </w:r>
      <w:r w:rsidRPr="00C9530D">
        <w:rPr>
          <w:rFonts w:ascii="Times New Roman" w:hAnsi="Times New Roman"/>
        </w:rPr>
        <w:t>- 51-st Congress of the European Societies of Toxicology,  Eurotox 2015, Porto, Portugal, 13-16 September 2015, rezumat publicat în Toxicology Letters (ISSN 0378-4274, IF 3.522/2015), 2015, 238 (2S) S329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lastRenderedPageBreak/>
        <w:t xml:space="preserve">Vladau Ana Maria, Petraru Constantin, Ciobanu Anne-Marie, Barca Maria, Balalau Dan,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 - HPLC method for cotinine quantification in human plasma and urine. 50-st Congress of the European Societies of Toxicology, Eurotox 2014, Edinburgh, 7-10 September 2014, rezumat publicat în Toxicology Letters  (ISSN 0378-4274, IF 3.262/2014), 2014, 229S: S126</w:t>
      </w:r>
    </w:p>
    <w:p w:rsidR="00C9530D" w:rsidRPr="001F4D56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1F4D56">
        <w:rPr>
          <w:rFonts w:ascii="Times New Roman" w:hAnsi="Times New Roman"/>
          <w:b/>
        </w:rPr>
        <w:t>Daniela Baconi</w:t>
      </w:r>
      <w:r w:rsidRPr="001F4D56">
        <w:rPr>
          <w:rFonts w:ascii="Times New Roman" w:hAnsi="Times New Roman"/>
        </w:rPr>
        <w:t>, Gina Manda, Anne-Marie Ciobanu</w:t>
      </w:r>
      <w:r w:rsidR="009A73C6">
        <w:rPr>
          <w:rFonts w:ascii="Times New Roman" w:hAnsi="Times New Roman"/>
        </w:rPr>
        <w:t xml:space="preserve">, </w:t>
      </w:r>
      <w:r w:rsidRPr="001F4D56">
        <w:rPr>
          <w:rFonts w:ascii="Times New Roman" w:hAnsi="Times New Roman"/>
        </w:rPr>
        <w:t>Monica Neagu, Maria Barca, Dan Balalau - Investigation of the immunotoxic effects of some organophosphate pesticides in rats -46th Congress of the European Societies of Toxicology, Eurotox 2009, Dresda, Germania, 13 – 16 septembrie 2009, Toxicology Letters  (ISSN 0378-4274, IF 3.479/2009), 2009, 189S: S215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Anne-Marie Ciobanu, </w:t>
      </w: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>, Maria Barca, Carolina Negrei, Irina Cristescu, Dan Balalau  - GC-MS method for methadone quantification in plasma -</w:t>
      </w:r>
      <w:r w:rsidRPr="00C9530D">
        <w:rPr>
          <w:rFonts w:ascii="Times New Roman" w:eastAsia="MS Mincho" w:hAnsi="Times New Roman"/>
          <w:bCs/>
          <w:noProof/>
        </w:rPr>
        <w:t xml:space="preserve">46th Congress of the European Societies of Toxicology, Eurotox 2009, Dresda, Germania, 13 – 16 septembrie 2009, </w:t>
      </w:r>
      <w:r w:rsidRPr="00C9530D">
        <w:rPr>
          <w:rFonts w:ascii="Times New Roman" w:eastAsia="MS Mincho" w:hAnsi="Times New Roman"/>
          <w:bCs/>
          <w:i/>
          <w:noProof/>
        </w:rPr>
        <w:t>Toxicology Letters</w:t>
      </w:r>
      <w:r w:rsidRPr="00C9530D">
        <w:rPr>
          <w:rFonts w:ascii="Times New Roman" w:eastAsia="MS Mincho" w:hAnsi="Times New Roman"/>
          <w:bCs/>
          <w:noProof/>
        </w:rPr>
        <w:t xml:space="preserve">  (ISSN 0378-4274, </w:t>
      </w:r>
      <w:r w:rsidRPr="00C9530D">
        <w:rPr>
          <w:rFonts w:ascii="Times New Roman" w:hAnsi="Times New Roman"/>
        </w:rPr>
        <w:t>IF 3.479/2009</w:t>
      </w:r>
      <w:r w:rsidRPr="00C9530D">
        <w:rPr>
          <w:rFonts w:ascii="Times New Roman" w:eastAsia="MS Mincho" w:hAnsi="Times New Roman"/>
          <w:bCs/>
          <w:noProof/>
        </w:rPr>
        <w:t xml:space="preserve">), 2009, 189S: </w:t>
      </w:r>
      <w:r w:rsidRPr="00C9530D">
        <w:rPr>
          <w:rFonts w:ascii="Times New Roman" w:hAnsi="Times New Roman"/>
        </w:rPr>
        <w:t xml:space="preserve">S62-S62  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eastAsia="en-GB"/>
        </w:rPr>
        <w:t xml:space="preserve">Negrei C., Balalau D., </w:t>
      </w:r>
      <w:r w:rsidRPr="00C9530D">
        <w:rPr>
          <w:rFonts w:ascii="Times New Roman" w:hAnsi="Times New Roman"/>
          <w:b/>
          <w:lang w:eastAsia="en-GB"/>
        </w:rPr>
        <w:t>Baconi D</w:t>
      </w:r>
      <w:r w:rsidRPr="00C9530D">
        <w:rPr>
          <w:rFonts w:ascii="Times New Roman" w:hAnsi="Times New Roman"/>
          <w:lang w:eastAsia="en-GB"/>
        </w:rPr>
        <w:t>., Margina D., Ilie M., Balanescu A., Berghea F., Bojinca V., Opris D., Predeteanu D., Ionescu R -</w:t>
      </w:r>
      <w:r w:rsidRPr="00C9530D">
        <w:rPr>
          <w:rFonts w:ascii="Times New Roman" w:hAnsi="Times New Roman"/>
          <w:bCs/>
          <w:lang w:eastAsia="en-GB"/>
        </w:rPr>
        <w:t xml:space="preserve"> Oxidative stress markers for monitoring secondary effects of rheumatoid arthritis treatments -</w:t>
      </w:r>
      <w:r w:rsidRPr="00C9530D">
        <w:rPr>
          <w:rFonts w:ascii="Times New Roman" w:eastAsia="MS Mincho" w:hAnsi="Times New Roman"/>
          <w:bCs/>
          <w:noProof/>
        </w:rPr>
        <w:t xml:space="preserve">46th Congress of the European Societies of Toxicology, Eurotox 2009, Dresda, Germania, 13 – 16 septembrie 2009, </w:t>
      </w:r>
      <w:r w:rsidRPr="00C9530D">
        <w:rPr>
          <w:rFonts w:ascii="Times New Roman" w:eastAsia="MS Mincho" w:hAnsi="Times New Roman"/>
          <w:bCs/>
          <w:i/>
          <w:noProof/>
        </w:rPr>
        <w:t>Toxicology Letters</w:t>
      </w:r>
      <w:r w:rsidRPr="00C9530D">
        <w:rPr>
          <w:rFonts w:ascii="Times New Roman" w:eastAsia="MS Mincho" w:hAnsi="Times New Roman"/>
          <w:bCs/>
          <w:noProof/>
        </w:rPr>
        <w:t xml:space="preserve">  (ISSN 0378-4274, </w:t>
      </w:r>
      <w:r w:rsidRPr="00C9530D">
        <w:rPr>
          <w:rFonts w:ascii="Times New Roman" w:hAnsi="Times New Roman"/>
        </w:rPr>
        <w:t>IF 3.479/2009</w:t>
      </w:r>
      <w:r w:rsidRPr="00C9530D">
        <w:rPr>
          <w:rFonts w:ascii="Times New Roman" w:eastAsia="MS Mincho" w:hAnsi="Times New Roman"/>
          <w:bCs/>
          <w:noProof/>
        </w:rPr>
        <w:t xml:space="preserve">), 2009, 189S: </w:t>
      </w:r>
      <w:r w:rsidRPr="00C9530D">
        <w:rPr>
          <w:rFonts w:ascii="Times New Roman" w:hAnsi="Times New Roman"/>
        </w:rPr>
        <w:t xml:space="preserve">S122  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  <w:color w:val="FF0000"/>
        </w:rPr>
      </w:pP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>, Anne-Marie Ciobanu, Denisa Margina,  Carolina Negrei, Maria Barca, Mihaela Ilie, Dan Balalau</w:t>
      </w:r>
      <w:r w:rsidRPr="00C9530D">
        <w:rPr>
          <w:rFonts w:ascii="Times New Roman" w:hAnsi="Times New Roman"/>
          <w:b/>
        </w:rPr>
        <w:t xml:space="preserve"> - </w:t>
      </w:r>
      <w:r w:rsidRPr="00C9530D">
        <w:rPr>
          <w:rFonts w:ascii="Times New Roman" w:hAnsi="Times New Roman"/>
        </w:rPr>
        <w:t>Dynamics of the biochemical parameters in heroine addict patients during the methadone substitution therapy - 45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Congress of The European Societies of Toxicology), Eurotox 2008,Rhodos, Grecia, 4 – 8 octombrie 2008, </w:t>
      </w:r>
      <w:r w:rsidRPr="00C9530D">
        <w:rPr>
          <w:rFonts w:ascii="Times New Roman" w:hAnsi="Times New Roman"/>
          <w:i/>
        </w:rPr>
        <w:t xml:space="preserve">Toxicology Letters </w:t>
      </w:r>
      <w:r w:rsidRPr="00C9530D">
        <w:rPr>
          <w:rFonts w:ascii="Times New Roman" w:hAnsi="Times New Roman"/>
        </w:rPr>
        <w:t xml:space="preserve">(ISSN 0378-4274, IF 3.248/2008), 2008,180S: S150 - 151  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  <w:color w:val="FF0000"/>
        </w:rPr>
      </w:pPr>
      <w:r w:rsidRPr="00C9530D">
        <w:rPr>
          <w:rFonts w:ascii="Times New Roman" w:hAnsi="Times New Roman"/>
          <w:color w:val="000000"/>
        </w:rPr>
        <w:t>Negrei Carolina, Bălălău Dan,</w:t>
      </w:r>
      <w:r w:rsidRPr="00C9530D">
        <w:rPr>
          <w:rFonts w:ascii="Times New Roman" w:hAnsi="Times New Roman"/>
          <w:b/>
          <w:color w:val="000000"/>
        </w:rPr>
        <w:t xml:space="preserve"> Baconi Daniela, </w:t>
      </w:r>
      <w:r w:rsidRPr="00C9530D">
        <w:rPr>
          <w:rFonts w:ascii="Times New Roman" w:hAnsi="Times New Roman"/>
          <w:color w:val="000000"/>
        </w:rPr>
        <w:t>Ilie Mihaela, Margină Denisa, Bălănescu Andra - Comparative evaluation of some redox stress parameters and biophysical characteristics of certain peripheral blood cells in rheumatoid arthritis patients</w:t>
      </w:r>
      <w:r w:rsidRPr="00C9530D">
        <w:rPr>
          <w:rFonts w:ascii="Times New Roman" w:hAnsi="Times New Roman"/>
        </w:rPr>
        <w:t xml:space="preserve"> - 45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Congress of The European Societies of Toxicology), Eurotox 2008,Rhodos, Grecia, 4 – 8 octombrie 2008,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>(ISSN 0378-4274, IF 3.248/2008), 2008, 180S: S136- 137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Barca M.,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., Manda G., Balalau D., Ciobanu A.-M., Neagu T. – Imunosupressive action exerted </w:t>
      </w:r>
      <w:r w:rsidRPr="00745D9D">
        <w:rPr>
          <w:rFonts w:ascii="Times New Roman" w:hAnsi="Times New Roman"/>
          <w:i/>
        </w:rPr>
        <w:t>in vitro</w:t>
      </w:r>
      <w:r w:rsidRPr="00C9530D">
        <w:rPr>
          <w:rFonts w:ascii="Times New Roman" w:hAnsi="Times New Roman"/>
        </w:rPr>
        <w:t xml:space="preserve"> by methotrexate-loaded liposomes </w:t>
      </w:r>
      <w:r w:rsidRPr="00C9530D">
        <w:rPr>
          <w:rFonts w:ascii="Times New Roman" w:hAnsi="Times New Roman"/>
          <w:caps/>
        </w:rPr>
        <w:t xml:space="preserve">– </w:t>
      </w:r>
      <w:r w:rsidRPr="00C9530D">
        <w:rPr>
          <w:rFonts w:ascii="Times New Roman" w:hAnsi="Times New Roman"/>
        </w:rPr>
        <w:t xml:space="preserve">44-rd Congress of the European Societies of Toxicology,  Eurotox 2007, Amsterdam, 7-10 octombrie 2007,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 (ISSN 0378-4274, IF 2.826/2007), 172S: S223 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  <w:b/>
        </w:rPr>
      </w:pPr>
      <w:r w:rsidRPr="00C9530D">
        <w:rPr>
          <w:rFonts w:ascii="Times New Roman" w:hAnsi="Times New Roman"/>
        </w:rPr>
        <w:t xml:space="preserve">Ciobanu A.-M., </w:t>
      </w:r>
      <w:r w:rsidRPr="00C9530D">
        <w:rPr>
          <w:rFonts w:ascii="Times New Roman" w:hAnsi="Times New Roman"/>
          <w:b/>
        </w:rPr>
        <w:t>Baconi D</w:t>
      </w:r>
      <w:r w:rsidRPr="00C9530D">
        <w:rPr>
          <w:rFonts w:ascii="Times New Roman" w:hAnsi="Times New Roman"/>
        </w:rPr>
        <w:t xml:space="preserve">., Barca M., Balalau D., Ionica M. – Quantification of methadone in plasma and urine of heroin addicts during substitution therapy –44-rd Congress of the European Societies of Toxicology,  Eurotox 2007,Amsterdam, 7-10 octombrie 2007,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 (ISSN 0378-4274, IF 2.826/2007), 172S: S128 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  <w:b/>
        </w:rPr>
      </w:pPr>
      <w:r w:rsidRPr="00C9530D">
        <w:rPr>
          <w:rFonts w:ascii="Times New Roman" w:hAnsi="Times New Roman"/>
        </w:rPr>
        <w:t xml:space="preserve">Gina Manda, Monica Neagu, Carolina Constantin, Ionela Neagoe, Cristina Hudita, </w:t>
      </w:r>
      <w:r w:rsidRPr="00C9530D">
        <w:rPr>
          <w:rFonts w:ascii="Times New Roman" w:hAnsi="Times New Roman"/>
          <w:b/>
        </w:rPr>
        <w:t xml:space="preserve">Daniela Baconi - </w:t>
      </w:r>
      <w:r w:rsidRPr="00C9530D">
        <w:rPr>
          <w:rFonts w:ascii="Times New Roman" w:hAnsi="Times New Roman"/>
        </w:rPr>
        <w:t xml:space="preserve">Immune Disturbances In Heroin Addicts – 44-rd Congress of the European Societies of Toxicology,  Eurotox 2007, Amsterdam, 7-10 octombrie 2007,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 (ISSN 0378-4274, IF 2.826/2007), 172S: S149 </w:t>
      </w:r>
    </w:p>
    <w:p w:rsidR="00C9530D" w:rsidRPr="001F4D56" w:rsidRDefault="00C9530D" w:rsidP="00C9530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i/>
        </w:rPr>
      </w:pPr>
      <w:r w:rsidRPr="001F4D56">
        <w:rPr>
          <w:rFonts w:ascii="Times New Roman" w:hAnsi="Times New Roman"/>
          <w:b/>
        </w:rPr>
        <w:t>Daniela Baconi</w:t>
      </w:r>
      <w:r w:rsidRPr="001F4D56">
        <w:rPr>
          <w:rFonts w:ascii="Times New Roman" w:hAnsi="Times New Roman"/>
        </w:rPr>
        <w:t>, Dan Balalau, Maria Barca, Mihaela Ilie, Monica Neagu, Gina Manda -</w:t>
      </w:r>
      <w:r w:rsidRPr="001F4D56">
        <w:rPr>
          <w:rFonts w:ascii="Times New Roman" w:hAnsi="Times New Roman"/>
          <w:i/>
        </w:rPr>
        <w:t>In Vitro</w:t>
      </w:r>
      <w:r w:rsidRPr="001F4D56">
        <w:rPr>
          <w:rFonts w:ascii="Times New Roman" w:hAnsi="Times New Roman"/>
        </w:rPr>
        <w:t xml:space="preserve"> Investigation Of The Immunotoxic Effects Exerted By Organophosphorus Compounds On Lymphocyte Proliferation </w:t>
      </w:r>
      <w:r w:rsidRPr="001F4D56">
        <w:rPr>
          <w:rFonts w:ascii="Times New Roman" w:hAnsi="Times New Roman"/>
          <w:caps/>
        </w:rPr>
        <w:t xml:space="preserve">- </w:t>
      </w:r>
      <w:r w:rsidRPr="001F4D56">
        <w:rPr>
          <w:rFonts w:ascii="Times New Roman" w:hAnsi="Times New Roman"/>
        </w:rPr>
        <w:t>43-rd Congress of the European Societies of Toxicology,Eurotox 2006, Dubrovnic, 20 – 24 septembrie 2006,</w:t>
      </w:r>
      <w:r w:rsidRPr="001F4D56">
        <w:rPr>
          <w:rFonts w:ascii="Times New Roman" w:hAnsi="Times New Roman"/>
          <w:i/>
        </w:rPr>
        <w:t>Toxicology Letters</w:t>
      </w:r>
      <w:r w:rsidRPr="001F4D56">
        <w:rPr>
          <w:rFonts w:ascii="Times New Roman" w:hAnsi="Times New Roman"/>
        </w:rPr>
        <w:t xml:space="preserve"> (ISSN 0378-4274, IF 2.784/2006), 164S: S:247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i/>
        </w:rPr>
      </w:pPr>
      <w:r w:rsidRPr="00C9530D">
        <w:rPr>
          <w:rFonts w:ascii="Times New Roman" w:hAnsi="Times New Roman"/>
          <w:b/>
        </w:rPr>
        <w:t>Daniela Baconi</w:t>
      </w:r>
      <w:r w:rsidRPr="00C9530D">
        <w:rPr>
          <w:rFonts w:ascii="Times New Roman" w:hAnsi="Times New Roman"/>
        </w:rPr>
        <w:t>, Anne Marie Ciobanu, Maria Barca,  Dan Balalau, Cristina Hudita, Gina Manda, Mihaela Ilie, Mihai Ionica-Monitoring Of The Heroine Addict Patients During Methadone Substitution Therapy - 43-rd Congress of the European Societies of Toxicology,Eurotox 2006, Dubrovnic, 20 – 24 septembrie 2006,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  <w:color w:val="000000"/>
        </w:rPr>
        <w:t xml:space="preserve"> (ISSN 0378-4274, </w:t>
      </w:r>
      <w:r w:rsidRPr="00C9530D">
        <w:rPr>
          <w:rFonts w:ascii="Times New Roman" w:hAnsi="Times New Roman"/>
        </w:rPr>
        <w:t>IF 2.784/2006</w:t>
      </w:r>
      <w:r w:rsidRPr="00C9530D">
        <w:rPr>
          <w:rFonts w:ascii="Times New Roman" w:hAnsi="Times New Roman"/>
          <w:color w:val="000000"/>
        </w:rPr>
        <w:t>)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>164 S</w:t>
      </w:r>
      <w:r w:rsidRPr="00C9530D">
        <w:rPr>
          <w:rFonts w:ascii="Times New Roman" w:hAnsi="Times New Roman"/>
        </w:rPr>
        <w:t>: S99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caps/>
        </w:rPr>
      </w:pPr>
      <w:r w:rsidRPr="00C9530D">
        <w:rPr>
          <w:rFonts w:ascii="Times New Roman" w:hAnsi="Times New Roman"/>
        </w:rPr>
        <w:t xml:space="preserve">Ciobanu Anne-Marie, </w:t>
      </w:r>
      <w:r w:rsidRPr="00C9530D">
        <w:rPr>
          <w:rFonts w:ascii="Times New Roman" w:hAnsi="Times New Roman"/>
          <w:b/>
        </w:rPr>
        <w:t>Baconi Daniela</w:t>
      </w:r>
      <w:r w:rsidRPr="00C9530D">
        <w:rPr>
          <w:rFonts w:ascii="Times New Roman" w:hAnsi="Times New Roman"/>
        </w:rPr>
        <w:t>, Barca Maria, Balalau Dan, Ilie Mihaela, Pencu Ivonne -  HPLC Method For Methadone Quantification In Biological Samples - 43-rd Congress of the European Societies of Toxicology,Eurotox 2006, Dubrovnic, 20 – 24 septembrie 2006</w:t>
      </w:r>
      <w:r w:rsidRPr="00C9530D">
        <w:rPr>
          <w:rFonts w:ascii="Times New Roman" w:hAnsi="Times New Roman"/>
          <w:b/>
          <w:i/>
        </w:rPr>
        <w:t xml:space="preserve">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  <w:color w:val="000000"/>
        </w:rPr>
        <w:t xml:space="preserve"> (ISSN 0378-4274, </w:t>
      </w:r>
      <w:r w:rsidRPr="00C9530D">
        <w:rPr>
          <w:rFonts w:ascii="Times New Roman" w:hAnsi="Times New Roman"/>
        </w:rPr>
        <w:t>IF 2.784/2006</w:t>
      </w:r>
      <w:r w:rsidRPr="00C9530D">
        <w:rPr>
          <w:rFonts w:ascii="Times New Roman" w:hAnsi="Times New Roman"/>
          <w:color w:val="000000"/>
        </w:rPr>
        <w:t>)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>164 (suppl.1): S312</w:t>
      </w:r>
    </w:p>
    <w:p w:rsidR="00C9530D" w:rsidRPr="001F4D56" w:rsidRDefault="00C9530D" w:rsidP="00C9530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vertAlign w:val="superscript"/>
        </w:rPr>
      </w:pPr>
      <w:r w:rsidRPr="001F4D56">
        <w:rPr>
          <w:rFonts w:ascii="Times New Roman" w:hAnsi="Times New Roman"/>
        </w:rPr>
        <w:t xml:space="preserve">Maria Barca, Anne-Marie Ciobanu, Dan Balalau, </w:t>
      </w:r>
      <w:r w:rsidRPr="001F4D56">
        <w:rPr>
          <w:rFonts w:ascii="Times New Roman" w:hAnsi="Times New Roman"/>
          <w:b/>
        </w:rPr>
        <w:t>Daniela Baconi,</w:t>
      </w:r>
      <w:r w:rsidRPr="001F4D56">
        <w:rPr>
          <w:rFonts w:ascii="Times New Roman" w:hAnsi="Times New Roman"/>
        </w:rPr>
        <w:t xml:space="preserve"> Mihaela Ilie, Monica Neagu, Gina Manda</w:t>
      </w:r>
      <w:r w:rsidRPr="001F4D56">
        <w:rPr>
          <w:rFonts w:ascii="Times New Roman" w:hAnsi="Times New Roman"/>
          <w:caps/>
        </w:rPr>
        <w:t xml:space="preserve">- </w:t>
      </w:r>
      <w:r w:rsidRPr="001F4D56">
        <w:rPr>
          <w:rFonts w:ascii="Times New Roman" w:hAnsi="Times New Roman"/>
          <w:i/>
        </w:rPr>
        <w:t>In Vitro</w:t>
      </w:r>
      <w:r w:rsidRPr="001F4D56">
        <w:rPr>
          <w:rFonts w:ascii="Times New Roman" w:hAnsi="Times New Roman"/>
        </w:rPr>
        <w:t xml:space="preserve"> Effects Of Methadone On Lymphocyte Proliferation Following AShort-Term Treatment With Methotrexate-Loaded Liposomes In A Murine Model Of Arthritis - 43-rd Congress of the European Societies of Toxicology,Eurotox 2006, Dubrovnic, 20 – 24 septembrie 2006,</w:t>
      </w:r>
      <w:r w:rsidRPr="001F4D56">
        <w:rPr>
          <w:rFonts w:ascii="Times New Roman" w:hAnsi="Times New Roman"/>
          <w:i/>
        </w:rPr>
        <w:t>Toxicology Letters</w:t>
      </w:r>
      <w:r w:rsidRPr="001F4D56">
        <w:rPr>
          <w:rFonts w:ascii="Times New Roman" w:hAnsi="Times New Roman"/>
        </w:rPr>
        <w:t xml:space="preserve"> (ISSN 0378-4274, IF 2.784/2006), 164 (suppl.1): S99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 xml:space="preserve">, G. Manda, M. Neagu, M. Ilie, M. Bârcă, D. Bălălău - Anti-proliferative Signals Delivered by Opioid Receptors to the Lymphoblastic Cell Line K562 – 42-th Congress of the European Societies of Toxicology,  EUROTOX 2005, Cracovia, Polonia, </w:t>
      </w:r>
      <w:r w:rsidRPr="00C9530D">
        <w:rPr>
          <w:rFonts w:ascii="Times New Roman" w:hAnsi="Times New Roman"/>
          <w:i/>
        </w:rPr>
        <w:t>Toxicology Letters</w:t>
      </w:r>
      <w:r w:rsidR="00745D9D">
        <w:rPr>
          <w:rFonts w:ascii="Times New Roman" w:hAnsi="Times New Roman"/>
          <w:i/>
        </w:rPr>
        <w:t xml:space="preserve">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2.430/2005</w:t>
      </w:r>
      <w:r w:rsidRPr="00C9530D">
        <w:rPr>
          <w:rFonts w:ascii="Times New Roman" w:hAnsi="Times New Roman"/>
          <w:color w:val="000000"/>
        </w:rPr>
        <w:t>)</w:t>
      </w:r>
      <w:r w:rsidRPr="00C9530D">
        <w:rPr>
          <w:rFonts w:ascii="Times New Roman" w:hAnsi="Times New Roman"/>
        </w:rPr>
        <w:t>,</w:t>
      </w:r>
      <w:r w:rsidRPr="00C9530D">
        <w:rPr>
          <w:rFonts w:ascii="Times New Roman" w:hAnsi="Times New Roman"/>
          <w:color w:val="000000"/>
        </w:rPr>
        <w:t>158 (suppl.1): S227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>, D. Bălălău, M. Bârcă, M. Neagu, G. Manda, A. Florea</w:t>
      </w:r>
      <w:r w:rsidRPr="00C9530D">
        <w:rPr>
          <w:rFonts w:ascii="Times New Roman" w:hAnsi="Times New Roman"/>
          <w:b/>
        </w:rPr>
        <w:t xml:space="preserve"> - </w:t>
      </w:r>
      <w:r w:rsidRPr="00C9530D">
        <w:rPr>
          <w:rFonts w:ascii="Times New Roman" w:hAnsi="Times New Roman"/>
        </w:rPr>
        <w:t xml:space="preserve">Membrane Potential Changes Induced by Organophosphate Compounds in Immune Normal and Tumor Cells –42-th Congress of the European Societies of Toxicology,  EUROTOX 2005, Cracovia, Polonia,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2.430/2005</w:t>
      </w:r>
      <w:r w:rsidRPr="00C9530D">
        <w:rPr>
          <w:rFonts w:ascii="Times New Roman" w:hAnsi="Times New Roman"/>
          <w:color w:val="000000"/>
        </w:rPr>
        <w:t>)158 (suppl.1): S132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</w:rPr>
        <w:lastRenderedPageBreak/>
        <w:t xml:space="preserve">G. Manda, M. Neagu, E. Radu, C. Constantin, </w:t>
      </w: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 xml:space="preserve"> - Immune Signals Delivered in Vitro by the Opiate Antagonist Naloxone in Rheumatoid Arthritis –42-th Congress of the European Societies of Toxicology,  EUROTOX 2005, Cracovia, Polonia,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2.430/2005</w:t>
      </w:r>
      <w:r w:rsidRPr="00C9530D">
        <w:rPr>
          <w:rFonts w:ascii="Times New Roman" w:hAnsi="Times New Roman"/>
          <w:color w:val="000000"/>
        </w:rPr>
        <w:t>)158 (suppl.1): S93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i/>
        </w:rPr>
      </w:pPr>
      <w:r w:rsidRPr="00C9530D">
        <w:rPr>
          <w:rFonts w:ascii="Times New Roman" w:hAnsi="Times New Roman"/>
        </w:rPr>
        <w:t xml:space="preserve">M. Bârcă, A.M. Ciobanu, D. Bălălău, </w:t>
      </w: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 xml:space="preserve">, M. Ilie, M. Neagu, G. Manda - Short-term Treatment with Methotrexate-loaded Liposomes in a Murine Model of Arthritis – 42-th Congress of the European Societies of Toxicology,  EUROTOX 2005, Cracovia, Polonia,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2.430/2005</w:t>
      </w:r>
      <w:r w:rsidRPr="00C9530D">
        <w:rPr>
          <w:rFonts w:ascii="Times New Roman" w:hAnsi="Times New Roman"/>
          <w:color w:val="000000"/>
        </w:rPr>
        <w:t>)158 (suppl.1): S91-S92</w:t>
      </w:r>
    </w:p>
    <w:p w:rsidR="00C9530D" w:rsidRPr="00C978A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i/>
        </w:rPr>
      </w:pPr>
      <w:r w:rsidRPr="00C978AD">
        <w:rPr>
          <w:rFonts w:ascii="Times New Roman" w:hAnsi="Times New Roman"/>
        </w:rPr>
        <w:t xml:space="preserve">M. Bârcă, D. Bălău, M. Ilie, </w:t>
      </w:r>
      <w:r w:rsidRPr="00C978AD">
        <w:rPr>
          <w:rFonts w:ascii="Times New Roman" w:hAnsi="Times New Roman"/>
          <w:b/>
        </w:rPr>
        <w:t>D.L. Baconi</w:t>
      </w:r>
      <w:r w:rsidRPr="00C978AD">
        <w:rPr>
          <w:rFonts w:ascii="Times New Roman" w:hAnsi="Times New Roman"/>
        </w:rPr>
        <w:t xml:space="preserve">, N. Mitrea, C. Dăncuş, E. Guţescu - Fluorescence Study of Methotrexate Levels in Children Treated for Different Neoplastic Diseases -  </w:t>
      </w:r>
      <w:r w:rsidRPr="00C978AD">
        <w:rPr>
          <w:rFonts w:ascii="Times New Roman" w:hAnsi="Times New Roman"/>
          <w:i/>
        </w:rPr>
        <w:t xml:space="preserve">42-th Congress of the European Societies of Toxicology,  EUROTOX </w:t>
      </w:r>
      <w:r w:rsidRPr="00C978AD">
        <w:rPr>
          <w:rFonts w:ascii="Times New Roman" w:hAnsi="Times New Roman"/>
        </w:rPr>
        <w:t xml:space="preserve">2005, Cracovia, Polonia, </w:t>
      </w:r>
      <w:r w:rsidRPr="00C978AD">
        <w:rPr>
          <w:rFonts w:ascii="Times New Roman" w:hAnsi="Times New Roman"/>
          <w:i/>
        </w:rPr>
        <w:t>Toxicology Letters</w:t>
      </w:r>
      <w:r w:rsidRPr="00C978AD">
        <w:rPr>
          <w:rFonts w:ascii="Times New Roman" w:hAnsi="Times New Roman"/>
        </w:rPr>
        <w:t>, (ISSN 0378-4274, IF 2.430/2005)158 (suppl.1): S223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I. Cristescu, M. Ilie, D. Bălălău, </w:t>
      </w: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>, A. Popa</w:t>
      </w:r>
      <w:r w:rsidRPr="00C9530D">
        <w:rPr>
          <w:rFonts w:ascii="Times New Roman" w:hAnsi="Times New Roman"/>
          <w:b/>
        </w:rPr>
        <w:t xml:space="preserve"> - </w:t>
      </w:r>
      <w:r w:rsidRPr="00C9530D">
        <w:rPr>
          <w:rFonts w:ascii="Times New Roman" w:hAnsi="Times New Roman"/>
        </w:rPr>
        <w:t xml:space="preserve">Terbium Chelates as markers for Irreversible DNA Conformationsal Changes – 42-th Congress of the European Societies of Toxicology,  EUROTOX 2005, Cracovia, Polonia,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2.430/2005</w:t>
      </w:r>
      <w:r w:rsidRPr="00C9530D">
        <w:rPr>
          <w:rFonts w:ascii="Times New Roman" w:hAnsi="Times New Roman"/>
          <w:color w:val="000000"/>
        </w:rPr>
        <w:t>)158 (suppl.1): S225-S226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  <w:color w:val="FF0000"/>
        </w:rPr>
      </w:pPr>
      <w:r w:rsidRPr="00C9530D">
        <w:rPr>
          <w:rFonts w:ascii="Times New Roman" w:hAnsi="Times New Roman"/>
          <w:b/>
        </w:rPr>
        <w:t>D. Baconi</w:t>
      </w:r>
      <w:r w:rsidRPr="00C9530D">
        <w:rPr>
          <w:rFonts w:ascii="Times New Roman" w:hAnsi="Times New Roman"/>
        </w:rPr>
        <w:t>, D. Bălălău, M. Ilie, E. Guţescu, M. Forje – Determination of chlorpyrifos and its metabolite 3,5,6-trichloro-2- pyridinol in rat urine by GC/MS –</w:t>
      </w:r>
      <w:r w:rsidRPr="00C9530D">
        <w:rPr>
          <w:rFonts w:ascii="Times New Roman" w:hAnsi="Times New Roman"/>
          <w:i/>
        </w:rPr>
        <w:t xml:space="preserve">10-th International Congress of Toxicology ICTX-2004, </w:t>
      </w:r>
      <w:r w:rsidRPr="00C9530D">
        <w:rPr>
          <w:rFonts w:ascii="Times New Roman" w:hAnsi="Times New Roman"/>
        </w:rPr>
        <w:t xml:space="preserve">Tampere, Finlanda, 2004, </w:t>
      </w:r>
      <w:r w:rsidRPr="00C9530D">
        <w:rPr>
          <w:rFonts w:ascii="Times New Roman" w:hAnsi="Times New Roman"/>
          <w:i/>
        </w:rPr>
        <w:t>Toxicology and Applied Pharmacology, (</w:t>
      </w:r>
      <w:r w:rsidRPr="00C9530D">
        <w:rPr>
          <w:rFonts w:ascii="Times New Roman" w:hAnsi="Times New Roman"/>
        </w:rPr>
        <w:t>ISSN 0940-2993, IF 2.618/2004), 197 (3): 338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D.L. Baconi</w:t>
      </w:r>
      <w:r w:rsidRPr="00C9530D">
        <w:rPr>
          <w:rFonts w:ascii="Times New Roman" w:hAnsi="Times New Roman"/>
        </w:rPr>
        <w:t xml:space="preserve">, M. Manda, M. Neagu, M. Ilie, D. Bălălău – Dose-dependent effects exerted in vitro by chlorpyrifos on the oxidative burst of human peripheral granulocytes – </w:t>
      </w:r>
      <w:r w:rsidRPr="00C9530D">
        <w:rPr>
          <w:rFonts w:ascii="Times New Roman" w:hAnsi="Times New Roman"/>
          <w:i/>
        </w:rPr>
        <w:t>41-th Congress of the European Societies of Toxicology,  EUROTOX 2003</w:t>
      </w:r>
      <w:r w:rsidRPr="00C9530D">
        <w:rPr>
          <w:rFonts w:ascii="Times New Roman" w:hAnsi="Times New Roman"/>
        </w:rPr>
        <w:t xml:space="preserve">, Florenţa, Italia, 2003,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2.224/2003</w:t>
      </w:r>
      <w:r w:rsidRPr="00C9530D">
        <w:rPr>
          <w:rFonts w:ascii="Times New Roman" w:hAnsi="Times New Roman"/>
          <w:color w:val="000000"/>
        </w:rPr>
        <w:t xml:space="preserve">), </w:t>
      </w:r>
      <w:r w:rsidRPr="00C9530D">
        <w:rPr>
          <w:rFonts w:ascii="Times New Roman" w:hAnsi="Times New Roman"/>
        </w:rPr>
        <w:t>144 (suppl.1): s146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lang w:val="en-GB"/>
        </w:rPr>
        <w:t xml:space="preserve">Florea, </w:t>
      </w:r>
      <w:r w:rsidRPr="00C9530D">
        <w:rPr>
          <w:rFonts w:ascii="Times New Roman" w:hAnsi="Times New Roman"/>
          <w:b/>
          <w:lang w:val="en-GB"/>
        </w:rPr>
        <w:t>D.L. Baconi</w:t>
      </w:r>
      <w:r w:rsidRPr="00C9530D">
        <w:rPr>
          <w:rFonts w:ascii="Times New Roman" w:hAnsi="Times New Roman"/>
          <w:lang w:val="en-GB"/>
        </w:rPr>
        <w:t>, A. Popa, M. Ilie, D. Bălălău</w:t>
      </w:r>
      <w:r w:rsidRPr="00C9530D">
        <w:rPr>
          <w:rFonts w:ascii="Times New Roman" w:hAnsi="Times New Roman"/>
        </w:rPr>
        <w:t xml:space="preserve"> – Comparative Study of Dextrometorphan Assay by UV Spectrophotometry and Spectrofluorimetry – 41-th Congress of the European Societies of Toxicology, EUROTOX 2003, Florenţa, Italia, 2003, Toxicology Letters,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2.224/2003</w:t>
      </w:r>
      <w:r w:rsidRPr="00C9530D">
        <w:rPr>
          <w:rFonts w:ascii="Times New Roman" w:hAnsi="Times New Roman"/>
          <w:color w:val="000000"/>
        </w:rPr>
        <w:t xml:space="preserve">), </w:t>
      </w:r>
      <w:r w:rsidRPr="00C9530D">
        <w:rPr>
          <w:rFonts w:ascii="Times New Roman" w:hAnsi="Times New Roman"/>
        </w:rPr>
        <w:t>144 (suppl.1):  s87</w:t>
      </w:r>
    </w:p>
    <w:p w:rsidR="00C9530D" w:rsidRPr="00C9530D" w:rsidRDefault="00C9530D" w:rsidP="00C9530D">
      <w:pPr>
        <w:numPr>
          <w:ilvl w:val="0"/>
          <w:numId w:val="32"/>
        </w:numPr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  <w:lang w:val="en-GB"/>
        </w:rPr>
        <w:t>Daniela Luiza Baconi</w:t>
      </w:r>
      <w:r w:rsidRPr="00C9530D">
        <w:rPr>
          <w:rFonts w:ascii="Times New Roman" w:hAnsi="Times New Roman"/>
          <w:lang w:val="en-GB"/>
        </w:rPr>
        <w:t>, Mihaela Ilie, D. Bălălău</w:t>
      </w:r>
      <w:r w:rsidRPr="00C9530D">
        <w:rPr>
          <w:rFonts w:ascii="Times New Roman" w:hAnsi="Times New Roman"/>
        </w:rPr>
        <w:t xml:space="preserve"> – Fluorescence Study of the Influence of Codeine on the Transmembrane Cell Potential – </w:t>
      </w:r>
      <w:r w:rsidRPr="00C9530D">
        <w:rPr>
          <w:rFonts w:ascii="Times New Roman" w:hAnsi="Times New Roman"/>
          <w:i/>
        </w:rPr>
        <w:t>40-th Congress of the European Societies of Toxicology,  EUROTOX 2002</w:t>
      </w:r>
      <w:r w:rsidRPr="00C9530D">
        <w:rPr>
          <w:rFonts w:ascii="Times New Roman" w:hAnsi="Times New Roman"/>
        </w:rPr>
        <w:t xml:space="preserve">, Budapesta, Ungaria, 2002 </w:t>
      </w:r>
      <w:r w:rsidRPr="00C9530D">
        <w:rPr>
          <w:rFonts w:ascii="Times New Roman" w:hAnsi="Times New Roman"/>
          <w:i/>
        </w:rPr>
        <w:t>Toxicology Letters</w:t>
      </w:r>
      <w:r w:rsidRPr="00C9530D">
        <w:rPr>
          <w:rFonts w:ascii="Times New Roman" w:hAnsi="Times New Roman"/>
        </w:rPr>
        <w:t xml:space="preserve">, </w:t>
      </w:r>
      <w:r w:rsidRPr="00C9530D">
        <w:rPr>
          <w:rFonts w:ascii="Times New Roman" w:hAnsi="Times New Roman"/>
          <w:color w:val="000000"/>
        </w:rPr>
        <w:t xml:space="preserve">(ISSN 0378-4274, </w:t>
      </w:r>
      <w:r w:rsidRPr="00C9530D">
        <w:rPr>
          <w:rFonts w:ascii="Times New Roman" w:hAnsi="Times New Roman"/>
        </w:rPr>
        <w:t>IF 2.42/2002</w:t>
      </w:r>
      <w:r w:rsidRPr="00C9530D">
        <w:rPr>
          <w:rFonts w:ascii="Times New Roman" w:hAnsi="Times New Roman"/>
          <w:color w:val="000000"/>
        </w:rPr>
        <w:t xml:space="preserve">), </w:t>
      </w:r>
      <w:r w:rsidRPr="00C9530D">
        <w:rPr>
          <w:rFonts w:ascii="Times New Roman" w:hAnsi="Times New Roman"/>
        </w:rPr>
        <w:t>135 (suppl.1): s87</w:t>
      </w:r>
    </w:p>
    <w:p w:rsidR="00C9530D" w:rsidRPr="00C9530D" w:rsidRDefault="00C9530D" w:rsidP="00C9530D">
      <w:pPr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Daniela Luiza Baconi</w:t>
      </w:r>
      <w:r w:rsidRPr="00C9530D">
        <w:rPr>
          <w:rFonts w:ascii="Times New Roman" w:hAnsi="Times New Roman"/>
        </w:rPr>
        <w:t xml:space="preserve">, Elena Guţescu, Marilena Nae, Mihaela Ilie, D. Bălălău – An Analytic - Toxicological Study of Clorazepate Dipotassium – </w:t>
      </w:r>
      <w:r w:rsidRPr="00C9530D">
        <w:rPr>
          <w:rFonts w:ascii="Times New Roman" w:hAnsi="Times New Roman"/>
          <w:i/>
        </w:rPr>
        <w:t>39-th Congress of the European Societies of Toxicology,  EUROTOX 2001,</w:t>
      </w:r>
      <w:r w:rsidRPr="00C9530D">
        <w:rPr>
          <w:rFonts w:ascii="Times New Roman" w:hAnsi="Times New Roman"/>
        </w:rPr>
        <w:t xml:space="preserve">Istanbul, 2001, Turcia, cu rezumat publicat în </w:t>
      </w:r>
      <w:r w:rsidRPr="00C9530D">
        <w:rPr>
          <w:rFonts w:ascii="Times New Roman" w:hAnsi="Times New Roman"/>
          <w:i/>
        </w:rPr>
        <w:t xml:space="preserve">Toxicology Letters, </w:t>
      </w:r>
      <w:r w:rsidRPr="00C9530D">
        <w:rPr>
          <w:rFonts w:ascii="Times New Roman" w:hAnsi="Times New Roman"/>
          <w:color w:val="000000"/>
        </w:rPr>
        <w:t xml:space="preserve">(ISSN 0378-4274), </w:t>
      </w:r>
      <w:r w:rsidRPr="00C9530D">
        <w:rPr>
          <w:rFonts w:ascii="Times New Roman" w:hAnsi="Times New Roman"/>
        </w:rPr>
        <w:t>123(suppl. 1): 133-134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>, Balalau Dan, Ciobanu Anne-Marie, Manda Gina, Barca Maria, Neagu Monica – Short-term toxicity study of some organophosphoric pesticides in Wistar rats – 13</w:t>
      </w:r>
      <w:r w:rsidRPr="00C9530D">
        <w:rPr>
          <w:rFonts w:ascii="Times New Roman" w:hAnsi="Times New Roman"/>
          <w:vertAlign w:val="superscript"/>
        </w:rPr>
        <w:t xml:space="preserve"> th</w:t>
      </w:r>
      <w:r w:rsidRPr="00C9530D">
        <w:rPr>
          <w:rFonts w:ascii="Times New Roman" w:hAnsi="Times New Roman"/>
        </w:rPr>
        <w:t xml:space="preserve"> Panhellenic Pharmaceutical Congress, Atena, 12 – 14 mai  2007, </w:t>
      </w:r>
      <w:r w:rsidRPr="00C9530D">
        <w:rPr>
          <w:rFonts w:ascii="Times New Roman" w:hAnsi="Times New Roman"/>
          <w:i/>
        </w:rPr>
        <w:t xml:space="preserve"> Eur. J. Drug Metabol. Pharmacokinet. (ISSN: 0378-7966 (Print), </w:t>
      </w:r>
      <w:r w:rsidRPr="00C9530D">
        <w:rPr>
          <w:rFonts w:ascii="Times New Roman" w:hAnsi="Times New Roman"/>
        </w:rPr>
        <w:t>IF 0.565/2007</w:t>
      </w:r>
      <w:r w:rsidRPr="00C9530D">
        <w:rPr>
          <w:rFonts w:ascii="Times New Roman" w:hAnsi="Times New Roman"/>
          <w:i/>
        </w:rPr>
        <w:t xml:space="preserve">), </w:t>
      </w:r>
      <w:r w:rsidRPr="00C9530D">
        <w:rPr>
          <w:rFonts w:ascii="Times New Roman" w:hAnsi="Times New Roman"/>
        </w:rPr>
        <w:t>2007, 32:47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Sprinteroiu Miruna, Balalau Dan, Blendea Luminita,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Ciobanu Anne-Marie, Florea Adrian – TLC qualitative and semiquantitative analysis of certain benzodiazepines and phenotiazines simultaneously present in urine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Congress, Atena, 12 – 14 mai 2007, </w:t>
      </w:r>
      <w:r w:rsidRPr="00C9530D">
        <w:rPr>
          <w:rFonts w:ascii="Times New Roman" w:hAnsi="Times New Roman"/>
          <w:i/>
        </w:rPr>
        <w:t>Eur. J. Drug Metabol. Pharmacokinet. (ISSN: 0378-7966 (Print)</w:t>
      </w:r>
      <w:r w:rsidRPr="00C9530D">
        <w:rPr>
          <w:rFonts w:ascii="Times New Roman" w:hAnsi="Times New Roman"/>
        </w:rPr>
        <w:t xml:space="preserve"> IF 0.565/2007)</w:t>
      </w:r>
      <w:r w:rsidRPr="00C9530D">
        <w:rPr>
          <w:rFonts w:ascii="Times New Roman" w:hAnsi="Times New Roman"/>
          <w:i/>
        </w:rPr>
        <w:t xml:space="preserve">, </w:t>
      </w:r>
      <w:r w:rsidRPr="00C9530D">
        <w:rPr>
          <w:rFonts w:ascii="Times New Roman" w:hAnsi="Times New Roman"/>
        </w:rPr>
        <w:t xml:space="preserve">2007, </w:t>
      </w:r>
      <w:r w:rsidRPr="00C9530D">
        <w:rPr>
          <w:rFonts w:ascii="Times New Roman" w:hAnsi="Times New Roman"/>
          <w:b/>
        </w:rPr>
        <w:t>32</w:t>
      </w:r>
      <w:r w:rsidRPr="00C9530D">
        <w:rPr>
          <w:rFonts w:ascii="Times New Roman" w:hAnsi="Times New Roman"/>
        </w:rPr>
        <w:t>:106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Ciobanu Anne-Marie,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Barca Maria, Forje Margarita, Ionica Mihai, Balalau Dan – Analysis of methadone and its metabolites in biological samples of addict patients during substitution therapy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Congress, Atena, 12 – 14 mai 2007, </w:t>
      </w:r>
      <w:r w:rsidRPr="00C9530D">
        <w:rPr>
          <w:rFonts w:ascii="Times New Roman" w:hAnsi="Times New Roman"/>
          <w:i/>
        </w:rPr>
        <w:t xml:space="preserve">Eur. J. Drug Metabol. Pharmacokinet. (ISSN: 0378-7966 (Print), </w:t>
      </w:r>
      <w:r w:rsidRPr="00C9530D">
        <w:rPr>
          <w:rFonts w:ascii="Times New Roman" w:hAnsi="Times New Roman"/>
        </w:rPr>
        <w:t>IF 0.565/2007)</w:t>
      </w:r>
      <w:r w:rsidRPr="00C9530D">
        <w:rPr>
          <w:rFonts w:ascii="Times New Roman" w:hAnsi="Times New Roman"/>
          <w:i/>
        </w:rPr>
        <w:t xml:space="preserve">, </w:t>
      </w:r>
      <w:r w:rsidRPr="00C9530D">
        <w:rPr>
          <w:rFonts w:ascii="Times New Roman" w:hAnsi="Times New Roman"/>
        </w:rPr>
        <w:t>2007, 32:52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Barca Maria, Balalau Dan,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Ciobanu Anne-Marie, Manuela Militaru, Burcea George Traian Alexandru – Investigation of the toxicity of methotrexate-loaded liposomes following a short-term treatment in a murine model of arthritis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 </w:t>
      </w:r>
      <w:r w:rsidRPr="00C9530D">
        <w:rPr>
          <w:rFonts w:ascii="Times New Roman" w:hAnsi="Times New Roman"/>
          <w:i/>
        </w:rPr>
        <w:t>(ISSN: 0378-7966 (Print)</w:t>
      </w:r>
      <w:r w:rsidRPr="00C9530D">
        <w:rPr>
          <w:rFonts w:ascii="Times New Roman" w:hAnsi="Times New Roman"/>
        </w:rPr>
        <w:t xml:space="preserve"> IF 0.565/2007), Atena, 12 – 14 mai 2007, </w:t>
      </w:r>
      <w:r w:rsidRPr="00C9530D">
        <w:rPr>
          <w:rFonts w:ascii="Times New Roman" w:hAnsi="Times New Roman"/>
          <w:i/>
        </w:rPr>
        <w:t>Eur. J. Drug Metabol. Pharmacokinet.,</w:t>
      </w:r>
      <w:r w:rsidRPr="00C9530D">
        <w:rPr>
          <w:rFonts w:ascii="Times New Roman" w:hAnsi="Times New Roman"/>
        </w:rPr>
        <w:t xml:space="preserve"> 2007, 32:48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Petraru Constantin, Balalau Dan, Olteanu Mirela,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Ilie Mihaela - The Risks Associated with the Nicotine and Cotinine Metabolism in Pregnant Women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Congress, Atena, 12 – 14 mai 2007, </w:t>
      </w:r>
      <w:r w:rsidRPr="00C9530D">
        <w:rPr>
          <w:rFonts w:ascii="Times New Roman" w:hAnsi="Times New Roman"/>
          <w:i/>
        </w:rPr>
        <w:t xml:space="preserve">Eur. J. Drug Metabol. Pharmacokinet. (ISSN: 0378-7966 (Print) </w:t>
      </w:r>
      <w:r w:rsidRPr="00C9530D">
        <w:rPr>
          <w:rFonts w:ascii="Times New Roman" w:hAnsi="Times New Roman"/>
        </w:rPr>
        <w:t>IF 0.565/2007)</w:t>
      </w:r>
      <w:r w:rsidRPr="00C9530D">
        <w:rPr>
          <w:rFonts w:ascii="Times New Roman" w:hAnsi="Times New Roman"/>
          <w:i/>
        </w:rPr>
        <w:t>, 2007,</w:t>
      </w:r>
      <w:r w:rsidRPr="00C9530D">
        <w:rPr>
          <w:rFonts w:ascii="Times New Roman" w:hAnsi="Times New Roman"/>
          <w:b/>
        </w:rPr>
        <w:t>32</w:t>
      </w:r>
      <w:r w:rsidRPr="00C9530D">
        <w:rPr>
          <w:rFonts w:ascii="Times New Roman" w:hAnsi="Times New Roman"/>
        </w:rPr>
        <w:t xml:space="preserve">: 71  </w:t>
      </w:r>
    </w:p>
    <w:p w:rsidR="00C9530D" w:rsidRPr="00C9530D" w:rsidRDefault="00C9530D" w:rsidP="00C9530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Balalau Dan, Ilie Alexandru, Militaru Manuela, </w:t>
      </w:r>
      <w:r w:rsidRPr="00C9530D">
        <w:rPr>
          <w:rFonts w:ascii="Times New Roman" w:hAnsi="Times New Roman"/>
          <w:b/>
        </w:rPr>
        <w:t>Baconi Daniela Luiza</w:t>
      </w:r>
      <w:r w:rsidRPr="00C9530D">
        <w:rPr>
          <w:rFonts w:ascii="Times New Roman" w:hAnsi="Times New Roman"/>
        </w:rPr>
        <w:t xml:space="preserve">, Ilie Mihaela – Histopathological changes following short-term treatment with ketamine and dextromethorphan in rats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Congress, Atena, 12 – 14 mai 2007, </w:t>
      </w:r>
      <w:r w:rsidRPr="00C9530D">
        <w:rPr>
          <w:rFonts w:ascii="Times New Roman" w:hAnsi="Times New Roman"/>
          <w:i/>
        </w:rPr>
        <w:t xml:space="preserve">Eur. J. Drug Metabol. Pharmacokinet. (ISSN: 0378-7966 (Print) </w:t>
      </w:r>
      <w:r w:rsidRPr="00C9530D">
        <w:rPr>
          <w:rFonts w:ascii="Times New Roman" w:hAnsi="Times New Roman"/>
        </w:rPr>
        <w:t>IF 0.565/2007)</w:t>
      </w:r>
      <w:r w:rsidRPr="00C9530D">
        <w:rPr>
          <w:rFonts w:ascii="Times New Roman" w:hAnsi="Times New Roman"/>
          <w:i/>
        </w:rPr>
        <w:t>, 2007,</w:t>
      </w:r>
      <w:r w:rsidRPr="00C9530D">
        <w:rPr>
          <w:rFonts w:ascii="Times New Roman" w:hAnsi="Times New Roman"/>
        </w:rPr>
        <w:t>32:60</w:t>
      </w:r>
    </w:p>
    <w:p w:rsidR="00C9530D" w:rsidRPr="00C9530D" w:rsidRDefault="00C9530D" w:rsidP="00745D9D">
      <w:pPr>
        <w:pStyle w:val="ListParagraph"/>
        <w:numPr>
          <w:ilvl w:val="0"/>
          <w:numId w:val="32"/>
        </w:numPr>
        <w:tabs>
          <w:tab w:val="left" w:pos="4091"/>
          <w:tab w:val="left" w:pos="8064"/>
        </w:tabs>
        <w:suppressAutoHyphens w:val="0"/>
        <w:spacing w:before="120" w:after="120"/>
        <w:jc w:val="both"/>
        <w:rPr>
          <w:rFonts w:ascii="Times New Roman" w:hAnsi="Times New Roman"/>
        </w:rPr>
      </w:pPr>
      <w:r w:rsidRPr="00C9530D">
        <w:rPr>
          <w:rFonts w:ascii="Times New Roman" w:hAnsi="Times New Roman"/>
        </w:rPr>
        <w:t xml:space="preserve">Negrei Carolina, Cacovean Ioana, Ionita Alina, Balalau Dan, </w:t>
      </w:r>
      <w:r w:rsidRPr="00C9530D">
        <w:rPr>
          <w:rFonts w:ascii="Times New Roman" w:hAnsi="Times New Roman"/>
          <w:b/>
        </w:rPr>
        <w:t>Baconi Daniela</w:t>
      </w:r>
      <w:r w:rsidRPr="00C9530D">
        <w:rPr>
          <w:rFonts w:ascii="Times New Roman" w:hAnsi="Times New Roman"/>
        </w:rPr>
        <w:t xml:space="preserve"> – A comparative study of therapeutic methods of intervention at patients having atrial fibrillation – 13 </w:t>
      </w:r>
      <w:r w:rsidRPr="00C9530D">
        <w:rPr>
          <w:rFonts w:ascii="Times New Roman" w:hAnsi="Times New Roman"/>
          <w:vertAlign w:val="superscript"/>
        </w:rPr>
        <w:t>th</w:t>
      </w:r>
      <w:r w:rsidRPr="00C9530D">
        <w:rPr>
          <w:rFonts w:ascii="Times New Roman" w:hAnsi="Times New Roman"/>
        </w:rPr>
        <w:t xml:space="preserve"> Panhellenic Pharmaceutical Congress, Atena, 12 – 14 mai 2007, </w:t>
      </w:r>
      <w:r w:rsidRPr="00C9530D">
        <w:rPr>
          <w:rFonts w:ascii="Times New Roman" w:hAnsi="Times New Roman"/>
          <w:i/>
        </w:rPr>
        <w:t xml:space="preserve">Eur. J. Drug Metabol. Pharmacokinet. (ISSN: 0378-7966 (Print) </w:t>
      </w:r>
      <w:r w:rsidRPr="00C9530D">
        <w:rPr>
          <w:rFonts w:ascii="Times New Roman" w:hAnsi="Times New Roman"/>
        </w:rPr>
        <w:t>IF 0.565/2007)</w:t>
      </w:r>
      <w:r w:rsidRPr="00C9530D">
        <w:rPr>
          <w:rFonts w:ascii="Times New Roman" w:hAnsi="Times New Roman"/>
          <w:i/>
        </w:rPr>
        <w:t xml:space="preserve">, </w:t>
      </w:r>
      <w:r w:rsidRPr="00C9530D">
        <w:rPr>
          <w:rFonts w:ascii="Times New Roman" w:hAnsi="Times New Roman"/>
        </w:rPr>
        <w:t>2007, 32:50.</w:t>
      </w:r>
    </w:p>
    <w:sectPr w:rsidR="00C9530D" w:rsidRPr="00C9530D" w:rsidSect="00CC5598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DB" w:rsidRDefault="006F26DB" w:rsidP="00734E37">
      <w:r>
        <w:separator/>
      </w:r>
    </w:p>
  </w:endnote>
  <w:endnote w:type="continuationSeparator" w:id="1">
    <w:p w:rsidR="006F26DB" w:rsidRDefault="006F26DB" w:rsidP="0073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9A73C6">
      <w:trPr>
        <w:cantSplit/>
      </w:trPr>
      <w:tc>
        <w:tcPr>
          <w:tcW w:w="3117" w:type="dxa"/>
        </w:tcPr>
        <w:p w:rsidR="009A73C6" w:rsidRDefault="009A73C6">
          <w:pPr>
            <w:pStyle w:val="CVFooterLeft"/>
          </w:pPr>
          <w:r>
            <w:t xml:space="preserve">Pagina </w:t>
          </w:r>
          <w:r>
            <w:rPr>
              <w:rStyle w:val="PageNumber"/>
              <w:bCs w:val="0"/>
              <w:sz w:val="20"/>
            </w:rPr>
            <w:fldChar w:fldCharType="begin"/>
          </w:r>
          <w:r>
            <w:rPr>
              <w:rStyle w:val="PageNumber"/>
              <w:bCs w:val="0"/>
              <w:sz w:val="20"/>
            </w:rPr>
            <w:instrText xml:space="preserve"> PAGE </w:instrText>
          </w:r>
          <w:r>
            <w:rPr>
              <w:rStyle w:val="PageNumber"/>
              <w:bCs w:val="0"/>
              <w:sz w:val="20"/>
            </w:rPr>
            <w:fldChar w:fldCharType="separate"/>
          </w:r>
          <w:r w:rsidR="007A209F">
            <w:rPr>
              <w:rStyle w:val="PageNumber"/>
              <w:bCs w:val="0"/>
              <w:noProof/>
              <w:sz w:val="20"/>
            </w:rPr>
            <w:t>9</w:t>
          </w:r>
          <w:r>
            <w:rPr>
              <w:rStyle w:val="PageNumber"/>
              <w:bCs w:val="0"/>
              <w:sz w:val="20"/>
            </w:rPr>
            <w:fldChar w:fldCharType="end"/>
          </w:r>
          <w:r>
            <w:t xml:space="preserve"> / - Curriculum vitae al </w:t>
          </w:r>
        </w:p>
        <w:p w:rsidR="009A73C6" w:rsidRDefault="009A73C6">
          <w:pPr>
            <w:pStyle w:val="CVFooterLeft"/>
          </w:pPr>
          <w:r>
            <w:t xml:space="preserve">Baconi Luiza Daniela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9A73C6" w:rsidRDefault="009A73C6">
          <w:pPr>
            <w:pStyle w:val="CVFooterRight"/>
          </w:pPr>
          <w:r>
            <w:t>Pentru mai multe informaţii despre Europass accesaţi pagina: http://europass.cedefop.europa.eu</w:t>
          </w:r>
        </w:p>
        <w:p w:rsidR="009A73C6" w:rsidRDefault="009A73C6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9A73C6" w:rsidRDefault="009A73C6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DB" w:rsidRDefault="006F26DB" w:rsidP="00734E37">
      <w:r>
        <w:separator/>
      </w:r>
    </w:p>
  </w:footnote>
  <w:footnote w:type="continuationSeparator" w:id="1">
    <w:p w:rsidR="006F26DB" w:rsidRDefault="006F26DB" w:rsidP="00734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FC1"/>
    <w:multiLevelType w:val="hybridMultilevel"/>
    <w:tmpl w:val="BC34AE38"/>
    <w:lvl w:ilvl="0" w:tplc="0418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089728BB"/>
    <w:multiLevelType w:val="hybridMultilevel"/>
    <w:tmpl w:val="A4E0BCCA"/>
    <w:lvl w:ilvl="0" w:tplc="E5A20412">
      <w:start w:val="1"/>
      <w:numFmt w:val="bullet"/>
      <w:lvlText w:val=""/>
      <w:lvlJc w:val="left"/>
      <w:pPr>
        <w:tabs>
          <w:tab w:val="num" w:pos="1664"/>
        </w:tabs>
        <w:ind w:left="1664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703B2"/>
    <w:multiLevelType w:val="hybridMultilevel"/>
    <w:tmpl w:val="EE3AC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1266D"/>
    <w:multiLevelType w:val="hybridMultilevel"/>
    <w:tmpl w:val="0024DDC4"/>
    <w:lvl w:ilvl="0" w:tplc="0418000F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ED6016A4">
      <w:start w:val="1"/>
      <w:numFmt w:val="upperRoman"/>
      <w:lvlText w:val="%2."/>
      <w:lvlJc w:val="left"/>
      <w:pPr>
        <w:ind w:left="2157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BF743CE"/>
    <w:multiLevelType w:val="hybridMultilevel"/>
    <w:tmpl w:val="1F80D478"/>
    <w:lvl w:ilvl="0" w:tplc="9D425DEC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D6B6B"/>
    <w:multiLevelType w:val="hybridMultilevel"/>
    <w:tmpl w:val="EE32A980"/>
    <w:lvl w:ilvl="0" w:tplc="B484C3CC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ED6016A4">
      <w:start w:val="1"/>
      <w:numFmt w:val="upperRoman"/>
      <w:lvlText w:val="%2."/>
      <w:lvlJc w:val="left"/>
      <w:pPr>
        <w:ind w:left="2157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D077006"/>
    <w:multiLevelType w:val="hybridMultilevel"/>
    <w:tmpl w:val="44B66F0E"/>
    <w:lvl w:ilvl="0" w:tplc="CAB65C7A">
      <w:start w:val="1"/>
      <w:numFmt w:val="decimal"/>
      <w:lvlText w:val="%1."/>
      <w:lvlJc w:val="left"/>
      <w:pPr>
        <w:ind w:left="151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230" w:hanging="360"/>
      </w:pPr>
    </w:lvl>
    <w:lvl w:ilvl="2" w:tplc="0418001B" w:tentative="1">
      <w:start w:val="1"/>
      <w:numFmt w:val="lowerRoman"/>
      <w:lvlText w:val="%3."/>
      <w:lvlJc w:val="right"/>
      <w:pPr>
        <w:ind w:left="2950" w:hanging="180"/>
      </w:pPr>
    </w:lvl>
    <w:lvl w:ilvl="3" w:tplc="0418000F" w:tentative="1">
      <w:start w:val="1"/>
      <w:numFmt w:val="decimal"/>
      <w:lvlText w:val="%4."/>
      <w:lvlJc w:val="left"/>
      <w:pPr>
        <w:ind w:left="3670" w:hanging="360"/>
      </w:pPr>
    </w:lvl>
    <w:lvl w:ilvl="4" w:tplc="04180019" w:tentative="1">
      <w:start w:val="1"/>
      <w:numFmt w:val="lowerLetter"/>
      <w:lvlText w:val="%5."/>
      <w:lvlJc w:val="left"/>
      <w:pPr>
        <w:ind w:left="4390" w:hanging="360"/>
      </w:pPr>
    </w:lvl>
    <w:lvl w:ilvl="5" w:tplc="0418001B" w:tentative="1">
      <w:start w:val="1"/>
      <w:numFmt w:val="lowerRoman"/>
      <w:lvlText w:val="%6."/>
      <w:lvlJc w:val="right"/>
      <w:pPr>
        <w:ind w:left="5110" w:hanging="180"/>
      </w:pPr>
    </w:lvl>
    <w:lvl w:ilvl="6" w:tplc="0418000F" w:tentative="1">
      <w:start w:val="1"/>
      <w:numFmt w:val="decimal"/>
      <w:lvlText w:val="%7."/>
      <w:lvlJc w:val="left"/>
      <w:pPr>
        <w:ind w:left="5830" w:hanging="360"/>
      </w:pPr>
    </w:lvl>
    <w:lvl w:ilvl="7" w:tplc="04180019" w:tentative="1">
      <w:start w:val="1"/>
      <w:numFmt w:val="lowerLetter"/>
      <w:lvlText w:val="%8."/>
      <w:lvlJc w:val="left"/>
      <w:pPr>
        <w:ind w:left="6550" w:hanging="360"/>
      </w:pPr>
    </w:lvl>
    <w:lvl w:ilvl="8" w:tplc="0418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>
    <w:nsid w:val="122F493B"/>
    <w:multiLevelType w:val="hybridMultilevel"/>
    <w:tmpl w:val="108635C8"/>
    <w:lvl w:ilvl="0" w:tplc="0418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15882FF1"/>
    <w:multiLevelType w:val="hybridMultilevel"/>
    <w:tmpl w:val="502ABAE2"/>
    <w:lvl w:ilvl="0" w:tplc="70B66960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E7154"/>
    <w:multiLevelType w:val="hybridMultilevel"/>
    <w:tmpl w:val="D46A72FC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25CF34D9"/>
    <w:multiLevelType w:val="hybridMultilevel"/>
    <w:tmpl w:val="2B5E3D14"/>
    <w:lvl w:ilvl="0" w:tplc="041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27021E99"/>
    <w:multiLevelType w:val="hybridMultilevel"/>
    <w:tmpl w:val="10F00DAE"/>
    <w:lvl w:ilvl="0" w:tplc="DE8887F6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7C3"/>
    <w:multiLevelType w:val="hybridMultilevel"/>
    <w:tmpl w:val="2CE830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C4A5A"/>
    <w:multiLevelType w:val="hybridMultilevel"/>
    <w:tmpl w:val="68723A9E"/>
    <w:lvl w:ilvl="0" w:tplc="EE4A39EA">
      <w:start w:val="58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B5345"/>
    <w:multiLevelType w:val="hybridMultilevel"/>
    <w:tmpl w:val="9B14CDDC"/>
    <w:lvl w:ilvl="0" w:tplc="919C8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F0E49"/>
    <w:multiLevelType w:val="hybridMultilevel"/>
    <w:tmpl w:val="475E5B3C"/>
    <w:lvl w:ilvl="0" w:tplc="64B29F9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C794CB8"/>
    <w:multiLevelType w:val="hybridMultilevel"/>
    <w:tmpl w:val="D85E3CE6"/>
    <w:lvl w:ilvl="0" w:tplc="0418000F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F6DCF"/>
    <w:multiLevelType w:val="hybridMultilevel"/>
    <w:tmpl w:val="ACDE463C"/>
    <w:lvl w:ilvl="0" w:tplc="FFEEFE02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E7651"/>
    <w:multiLevelType w:val="hybridMultilevel"/>
    <w:tmpl w:val="92EAB24A"/>
    <w:lvl w:ilvl="0" w:tplc="0418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9">
    <w:nsid w:val="3B2372C4"/>
    <w:multiLevelType w:val="hybridMultilevel"/>
    <w:tmpl w:val="E8FEDF70"/>
    <w:lvl w:ilvl="0" w:tplc="F974582C">
      <w:start w:val="12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0">
    <w:nsid w:val="3CD04215"/>
    <w:multiLevelType w:val="hybridMultilevel"/>
    <w:tmpl w:val="FA8A13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3275D"/>
    <w:multiLevelType w:val="hybridMultilevel"/>
    <w:tmpl w:val="A19C7A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6B92">
      <w:start w:val="1"/>
      <w:numFmt w:val="bullet"/>
      <w:lvlText w:val="-"/>
      <w:lvlJc w:val="left"/>
      <w:pPr>
        <w:ind w:left="1680" w:hanging="60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55688"/>
    <w:multiLevelType w:val="hybridMultilevel"/>
    <w:tmpl w:val="57A85CA6"/>
    <w:lvl w:ilvl="0" w:tplc="CD56F8C6">
      <w:start w:val="23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3">
    <w:nsid w:val="47332BC5"/>
    <w:multiLevelType w:val="hybridMultilevel"/>
    <w:tmpl w:val="D4463030"/>
    <w:lvl w:ilvl="0" w:tplc="E966AF5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7373D4A"/>
    <w:multiLevelType w:val="hybridMultilevel"/>
    <w:tmpl w:val="01347B54"/>
    <w:lvl w:ilvl="0" w:tplc="041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48B164BF"/>
    <w:multiLevelType w:val="hybridMultilevel"/>
    <w:tmpl w:val="8000144A"/>
    <w:lvl w:ilvl="0" w:tplc="0418000F">
      <w:start w:val="1"/>
      <w:numFmt w:val="decimal"/>
      <w:lvlText w:val="%1.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D2D7436"/>
    <w:multiLevelType w:val="hybridMultilevel"/>
    <w:tmpl w:val="C91A6D12"/>
    <w:lvl w:ilvl="0" w:tplc="2280064A">
      <w:start w:val="1"/>
      <w:numFmt w:val="decimal"/>
      <w:lvlText w:val="%1."/>
      <w:lvlJc w:val="left"/>
      <w:pPr>
        <w:tabs>
          <w:tab w:val="num" w:pos="1675"/>
        </w:tabs>
        <w:ind w:left="1675" w:hanging="9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53800C19"/>
    <w:multiLevelType w:val="hybridMultilevel"/>
    <w:tmpl w:val="800014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907A1"/>
    <w:multiLevelType w:val="hybridMultilevel"/>
    <w:tmpl w:val="0DCEFF78"/>
    <w:lvl w:ilvl="0" w:tplc="AF5A7BD2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90E88"/>
    <w:multiLevelType w:val="hybridMultilevel"/>
    <w:tmpl w:val="F3FCAA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49C6E">
      <w:numFmt w:val="bullet"/>
      <w:lvlText w:val="•"/>
      <w:lvlJc w:val="left"/>
      <w:pPr>
        <w:ind w:left="1680" w:hanging="60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16B4E"/>
    <w:multiLevelType w:val="hybridMultilevel"/>
    <w:tmpl w:val="CAAE1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F5CBD"/>
    <w:multiLevelType w:val="hybridMultilevel"/>
    <w:tmpl w:val="F918B4C4"/>
    <w:lvl w:ilvl="0" w:tplc="313AEE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D04934"/>
    <w:multiLevelType w:val="hybridMultilevel"/>
    <w:tmpl w:val="0FEE838A"/>
    <w:lvl w:ilvl="0" w:tplc="C5A00C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2433D"/>
    <w:multiLevelType w:val="hybridMultilevel"/>
    <w:tmpl w:val="86C24B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B93CE4"/>
    <w:multiLevelType w:val="hybridMultilevel"/>
    <w:tmpl w:val="6408FC74"/>
    <w:lvl w:ilvl="0" w:tplc="94446B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412D25"/>
    <w:multiLevelType w:val="hybridMultilevel"/>
    <w:tmpl w:val="30BCE726"/>
    <w:lvl w:ilvl="0" w:tplc="9F7255B0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F124A"/>
    <w:multiLevelType w:val="hybridMultilevel"/>
    <w:tmpl w:val="07B4C1D4"/>
    <w:lvl w:ilvl="0" w:tplc="4BA46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6038E"/>
    <w:multiLevelType w:val="hybridMultilevel"/>
    <w:tmpl w:val="0270E5F2"/>
    <w:lvl w:ilvl="0" w:tplc="EE4A39EA">
      <w:start w:val="58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44329"/>
    <w:multiLevelType w:val="hybridMultilevel"/>
    <w:tmpl w:val="7F8200F2"/>
    <w:lvl w:ilvl="0" w:tplc="0418000F">
      <w:start w:val="1"/>
      <w:numFmt w:val="decimal"/>
      <w:lvlText w:val="%1."/>
      <w:lvlJc w:val="left"/>
      <w:pPr>
        <w:ind w:left="1072" w:hanging="360"/>
      </w:pPr>
    </w:lvl>
    <w:lvl w:ilvl="1" w:tplc="04180019" w:tentative="1">
      <w:start w:val="1"/>
      <w:numFmt w:val="lowerLetter"/>
      <w:lvlText w:val="%2."/>
      <w:lvlJc w:val="left"/>
      <w:pPr>
        <w:ind w:left="1792" w:hanging="360"/>
      </w:pPr>
    </w:lvl>
    <w:lvl w:ilvl="2" w:tplc="0418001B" w:tentative="1">
      <w:start w:val="1"/>
      <w:numFmt w:val="lowerRoman"/>
      <w:lvlText w:val="%3."/>
      <w:lvlJc w:val="right"/>
      <w:pPr>
        <w:ind w:left="2512" w:hanging="180"/>
      </w:pPr>
    </w:lvl>
    <w:lvl w:ilvl="3" w:tplc="0418000F" w:tentative="1">
      <w:start w:val="1"/>
      <w:numFmt w:val="decimal"/>
      <w:lvlText w:val="%4."/>
      <w:lvlJc w:val="left"/>
      <w:pPr>
        <w:ind w:left="3232" w:hanging="360"/>
      </w:pPr>
    </w:lvl>
    <w:lvl w:ilvl="4" w:tplc="04180019" w:tentative="1">
      <w:start w:val="1"/>
      <w:numFmt w:val="lowerLetter"/>
      <w:lvlText w:val="%5."/>
      <w:lvlJc w:val="left"/>
      <w:pPr>
        <w:ind w:left="3952" w:hanging="360"/>
      </w:pPr>
    </w:lvl>
    <w:lvl w:ilvl="5" w:tplc="0418001B" w:tentative="1">
      <w:start w:val="1"/>
      <w:numFmt w:val="lowerRoman"/>
      <w:lvlText w:val="%6."/>
      <w:lvlJc w:val="right"/>
      <w:pPr>
        <w:ind w:left="4672" w:hanging="180"/>
      </w:pPr>
    </w:lvl>
    <w:lvl w:ilvl="6" w:tplc="0418000F" w:tentative="1">
      <w:start w:val="1"/>
      <w:numFmt w:val="decimal"/>
      <w:lvlText w:val="%7."/>
      <w:lvlJc w:val="left"/>
      <w:pPr>
        <w:ind w:left="5392" w:hanging="360"/>
      </w:pPr>
    </w:lvl>
    <w:lvl w:ilvl="7" w:tplc="04180019" w:tentative="1">
      <w:start w:val="1"/>
      <w:numFmt w:val="lowerLetter"/>
      <w:lvlText w:val="%8."/>
      <w:lvlJc w:val="left"/>
      <w:pPr>
        <w:ind w:left="6112" w:hanging="360"/>
      </w:pPr>
    </w:lvl>
    <w:lvl w:ilvl="8" w:tplc="0418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>
    <w:nsid w:val="74437C1A"/>
    <w:multiLevelType w:val="hybridMultilevel"/>
    <w:tmpl w:val="14126C9A"/>
    <w:lvl w:ilvl="0" w:tplc="02C0C8C8">
      <w:start w:val="1"/>
      <w:numFmt w:val="bullet"/>
      <w:lvlText w:val=""/>
      <w:lvlJc w:val="left"/>
      <w:pPr>
        <w:tabs>
          <w:tab w:val="num" w:pos="720"/>
        </w:tabs>
        <w:ind w:left="128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B7379D"/>
    <w:multiLevelType w:val="hybridMultilevel"/>
    <w:tmpl w:val="814CE7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34"/>
  </w:num>
  <w:num w:numId="5">
    <w:abstractNumId w:val="2"/>
  </w:num>
  <w:num w:numId="6">
    <w:abstractNumId w:val="22"/>
  </w:num>
  <w:num w:numId="7">
    <w:abstractNumId w:val="19"/>
  </w:num>
  <w:num w:numId="8">
    <w:abstractNumId w:val="12"/>
  </w:num>
  <w:num w:numId="9">
    <w:abstractNumId w:val="23"/>
  </w:num>
  <w:num w:numId="10">
    <w:abstractNumId w:val="1"/>
  </w:num>
  <w:num w:numId="11">
    <w:abstractNumId w:val="26"/>
  </w:num>
  <w:num w:numId="12">
    <w:abstractNumId w:val="15"/>
  </w:num>
  <w:num w:numId="13">
    <w:abstractNumId w:val="10"/>
  </w:num>
  <w:num w:numId="14">
    <w:abstractNumId w:val="9"/>
  </w:num>
  <w:num w:numId="15">
    <w:abstractNumId w:val="24"/>
  </w:num>
  <w:num w:numId="16">
    <w:abstractNumId w:val="8"/>
  </w:num>
  <w:num w:numId="17">
    <w:abstractNumId w:val="40"/>
  </w:num>
  <w:num w:numId="18">
    <w:abstractNumId w:val="33"/>
  </w:num>
  <w:num w:numId="19">
    <w:abstractNumId w:val="39"/>
  </w:num>
  <w:num w:numId="20">
    <w:abstractNumId w:val="29"/>
  </w:num>
  <w:num w:numId="21">
    <w:abstractNumId w:val="2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2"/>
  </w:num>
  <w:num w:numId="27">
    <w:abstractNumId w:val="38"/>
  </w:num>
  <w:num w:numId="28">
    <w:abstractNumId w:val="11"/>
  </w:num>
  <w:num w:numId="29">
    <w:abstractNumId w:val="13"/>
  </w:num>
  <w:num w:numId="30">
    <w:abstractNumId w:val="37"/>
  </w:num>
  <w:num w:numId="31">
    <w:abstractNumId w:val="35"/>
  </w:num>
  <w:num w:numId="32">
    <w:abstractNumId w:val="28"/>
  </w:num>
  <w:num w:numId="33">
    <w:abstractNumId w:val="3"/>
  </w:num>
  <w:num w:numId="34">
    <w:abstractNumId w:val="25"/>
  </w:num>
  <w:num w:numId="35">
    <w:abstractNumId w:val="30"/>
  </w:num>
  <w:num w:numId="36">
    <w:abstractNumId w:val="27"/>
  </w:num>
  <w:num w:numId="37">
    <w:abstractNumId w:val="31"/>
  </w:num>
  <w:num w:numId="38">
    <w:abstractNumId w:val="36"/>
  </w:num>
  <w:num w:numId="39">
    <w:abstractNumId w:val="4"/>
  </w:num>
  <w:num w:numId="40">
    <w:abstractNumId w:val="17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267D2"/>
    <w:rsid w:val="00000BD9"/>
    <w:rsid w:val="000104F8"/>
    <w:rsid w:val="000166FC"/>
    <w:rsid w:val="00020606"/>
    <w:rsid w:val="00021D44"/>
    <w:rsid w:val="0004474D"/>
    <w:rsid w:val="0005175C"/>
    <w:rsid w:val="00057130"/>
    <w:rsid w:val="00064DC8"/>
    <w:rsid w:val="0006682C"/>
    <w:rsid w:val="00066DD6"/>
    <w:rsid w:val="0007401C"/>
    <w:rsid w:val="000750A8"/>
    <w:rsid w:val="0007586F"/>
    <w:rsid w:val="00075F7E"/>
    <w:rsid w:val="000A188B"/>
    <w:rsid w:val="000B2863"/>
    <w:rsid w:val="000B5FCA"/>
    <w:rsid w:val="000B677D"/>
    <w:rsid w:val="000C0FDB"/>
    <w:rsid w:val="000D637B"/>
    <w:rsid w:val="000D66F3"/>
    <w:rsid w:val="000E1A36"/>
    <w:rsid w:val="000E1F80"/>
    <w:rsid w:val="000E592B"/>
    <w:rsid w:val="000E7C2E"/>
    <w:rsid w:val="000F1B95"/>
    <w:rsid w:val="000F330C"/>
    <w:rsid w:val="000F3970"/>
    <w:rsid w:val="000F7A6F"/>
    <w:rsid w:val="00101E8A"/>
    <w:rsid w:val="00104C7B"/>
    <w:rsid w:val="0011368E"/>
    <w:rsid w:val="001267D2"/>
    <w:rsid w:val="00127BFF"/>
    <w:rsid w:val="0014277A"/>
    <w:rsid w:val="0014712D"/>
    <w:rsid w:val="0015046D"/>
    <w:rsid w:val="00157D1E"/>
    <w:rsid w:val="00161554"/>
    <w:rsid w:val="00176B82"/>
    <w:rsid w:val="00181520"/>
    <w:rsid w:val="001842A5"/>
    <w:rsid w:val="001873A0"/>
    <w:rsid w:val="00191783"/>
    <w:rsid w:val="00191B0A"/>
    <w:rsid w:val="00193C7D"/>
    <w:rsid w:val="001C5EB8"/>
    <w:rsid w:val="001D022D"/>
    <w:rsid w:val="001E3DBA"/>
    <w:rsid w:val="001F0600"/>
    <w:rsid w:val="001F332E"/>
    <w:rsid w:val="001F407D"/>
    <w:rsid w:val="001F4D56"/>
    <w:rsid w:val="00216B71"/>
    <w:rsid w:val="002212CE"/>
    <w:rsid w:val="00231614"/>
    <w:rsid w:val="00233066"/>
    <w:rsid w:val="00235FF9"/>
    <w:rsid w:val="00241048"/>
    <w:rsid w:val="00246409"/>
    <w:rsid w:val="00252CFC"/>
    <w:rsid w:val="00253ADE"/>
    <w:rsid w:val="002563CC"/>
    <w:rsid w:val="0026034D"/>
    <w:rsid w:val="00276BF0"/>
    <w:rsid w:val="002865A8"/>
    <w:rsid w:val="002B484B"/>
    <w:rsid w:val="002B6C5A"/>
    <w:rsid w:val="002B6F2F"/>
    <w:rsid w:val="002C1F69"/>
    <w:rsid w:val="002C22DD"/>
    <w:rsid w:val="002C4A40"/>
    <w:rsid w:val="002F044D"/>
    <w:rsid w:val="002F4B45"/>
    <w:rsid w:val="00305894"/>
    <w:rsid w:val="00315C18"/>
    <w:rsid w:val="00331B07"/>
    <w:rsid w:val="00337784"/>
    <w:rsid w:val="003430EE"/>
    <w:rsid w:val="00347C31"/>
    <w:rsid w:val="003616FB"/>
    <w:rsid w:val="00381BB4"/>
    <w:rsid w:val="003949BB"/>
    <w:rsid w:val="00396B3A"/>
    <w:rsid w:val="003A443D"/>
    <w:rsid w:val="003B0CA2"/>
    <w:rsid w:val="003C0445"/>
    <w:rsid w:val="003C63B8"/>
    <w:rsid w:val="003D2C4B"/>
    <w:rsid w:val="003D3AC8"/>
    <w:rsid w:val="003D3FF6"/>
    <w:rsid w:val="003D7D81"/>
    <w:rsid w:val="003E7763"/>
    <w:rsid w:val="003F1A84"/>
    <w:rsid w:val="00401E3C"/>
    <w:rsid w:val="00411765"/>
    <w:rsid w:val="00422D8C"/>
    <w:rsid w:val="00423491"/>
    <w:rsid w:val="00434716"/>
    <w:rsid w:val="0043776B"/>
    <w:rsid w:val="00446240"/>
    <w:rsid w:val="00451091"/>
    <w:rsid w:val="00452F64"/>
    <w:rsid w:val="0045617E"/>
    <w:rsid w:val="00457C21"/>
    <w:rsid w:val="0046020E"/>
    <w:rsid w:val="004609DA"/>
    <w:rsid w:val="004746B3"/>
    <w:rsid w:val="00492CF8"/>
    <w:rsid w:val="00492E21"/>
    <w:rsid w:val="004A5C76"/>
    <w:rsid w:val="004C21EE"/>
    <w:rsid w:val="004C7E57"/>
    <w:rsid w:val="004D24B9"/>
    <w:rsid w:val="004D2711"/>
    <w:rsid w:val="004E38A9"/>
    <w:rsid w:val="004E46C2"/>
    <w:rsid w:val="004E4843"/>
    <w:rsid w:val="004E4A0D"/>
    <w:rsid w:val="004E5E91"/>
    <w:rsid w:val="004F1795"/>
    <w:rsid w:val="004F5C69"/>
    <w:rsid w:val="005039EE"/>
    <w:rsid w:val="00504FA6"/>
    <w:rsid w:val="00522B7A"/>
    <w:rsid w:val="00540D88"/>
    <w:rsid w:val="005419AF"/>
    <w:rsid w:val="00542521"/>
    <w:rsid w:val="00547C03"/>
    <w:rsid w:val="005506D0"/>
    <w:rsid w:val="00560EA9"/>
    <w:rsid w:val="00562968"/>
    <w:rsid w:val="00571E6E"/>
    <w:rsid w:val="005722AF"/>
    <w:rsid w:val="005807FE"/>
    <w:rsid w:val="005834CA"/>
    <w:rsid w:val="005A2396"/>
    <w:rsid w:val="005A3C43"/>
    <w:rsid w:val="005B2997"/>
    <w:rsid w:val="005B3EE6"/>
    <w:rsid w:val="005C3800"/>
    <w:rsid w:val="005D1C1F"/>
    <w:rsid w:val="005D2836"/>
    <w:rsid w:val="005E0FD1"/>
    <w:rsid w:val="005E7D47"/>
    <w:rsid w:val="005F520F"/>
    <w:rsid w:val="0060200E"/>
    <w:rsid w:val="00603E17"/>
    <w:rsid w:val="006160EB"/>
    <w:rsid w:val="0063196A"/>
    <w:rsid w:val="00633696"/>
    <w:rsid w:val="00635EEA"/>
    <w:rsid w:val="00647225"/>
    <w:rsid w:val="006564FB"/>
    <w:rsid w:val="00660AFB"/>
    <w:rsid w:val="006663CA"/>
    <w:rsid w:val="00691119"/>
    <w:rsid w:val="00695F5C"/>
    <w:rsid w:val="00696575"/>
    <w:rsid w:val="006A196F"/>
    <w:rsid w:val="006A3C2C"/>
    <w:rsid w:val="006A3DB7"/>
    <w:rsid w:val="006A7785"/>
    <w:rsid w:val="006B27F0"/>
    <w:rsid w:val="006B393B"/>
    <w:rsid w:val="006C6E78"/>
    <w:rsid w:val="006D7977"/>
    <w:rsid w:val="006E2E11"/>
    <w:rsid w:val="006E5852"/>
    <w:rsid w:val="006F26DB"/>
    <w:rsid w:val="006F5948"/>
    <w:rsid w:val="00705E0E"/>
    <w:rsid w:val="007133A1"/>
    <w:rsid w:val="00734E37"/>
    <w:rsid w:val="0074599B"/>
    <w:rsid w:val="00745D9D"/>
    <w:rsid w:val="0076128A"/>
    <w:rsid w:val="00761EAF"/>
    <w:rsid w:val="00774BBD"/>
    <w:rsid w:val="00781118"/>
    <w:rsid w:val="00784E9B"/>
    <w:rsid w:val="007851DD"/>
    <w:rsid w:val="007912C1"/>
    <w:rsid w:val="00797F4A"/>
    <w:rsid w:val="007A0CE1"/>
    <w:rsid w:val="007A209F"/>
    <w:rsid w:val="007B3F3B"/>
    <w:rsid w:val="007B7EFE"/>
    <w:rsid w:val="007C69DC"/>
    <w:rsid w:val="007E5BA5"/>
    <w:rsid w:val="007F08A1"/>
    <w:rsid w:val="007F239D"/>
    <w:rsid w:val="007F61A6"/>
    <w:rsid w:val="00802F2D"/>
    <w:rsid w:val="00816522"/>
    <w:rsid w:val="0082169B"/>
    <w:rsid w:val="00824531"/>
    <w:rsid w:val="00833D4E"/>
    <w:rsid w:val="00841F38"/>
    <w:rsid w:val="00843412"/>
    <w:rsid w:val="00856BDB"/>
    <w:rsid w:val="00863769"/>
    <w:rsid w:val="008703A9"/>
    <w:rsid w:val="00880AFE"/>
    <w:rsid w:val="008A5D90"/>
    <w:rsid w:val="008B68D7"/>
    <w:rsid w:val="008C2CF0"/>
    <w:rsid w:val="008C3FB4"/>
    <w:rsid w:val="008E6D64"/>
    <w:rsid w:val="008F01F6"/>
    <w:rsid w:val="008F506B"/>
    <w:rsid w:val="00903BDE"/>
    <w:rsid w:val="00905F9C"/>
    <w:rsid w:val="009142FB"/>
    <w:rsid w:val="00917C74"/>
    <w:rsid w:val="009223B2"/>
    <w:rsid w:val="0092556D"/>
    <w:rsid w:val="00926F15"/>
    <w:rsid w:val="00941934"/>
    <w:rsid w:val="00941A98"/>
    <w:rsid w:val="00972EBF"/>
    <w:rsid w:val="00990F4C"/>
    <w:rsid w:val="00991777"/>
    <w:rsid w:val="0099383E"/>
    <w:rsid w:val="009943B0"/>
    <w:rsid w:val="00995B56"/>
    <w:rsid w:val="009A12FE"/>
    <w:rsid w:val="009A2C90"/>
    <w:rsid w:val="009A6E47"/>
    <w:rsid w:val="009A73C6"/>
    <w:rsid w:val="009B366C"/>
    <w:rsid w:val="009B471B"/>
    <w:rsid w:val="009B496F"/>
    <w:rsid w:val="009C587D"/>
    <w:rsid w:val="009D2E50"/>
    <w:rsid w:val="00A15EFE"/>
    <w:rsid w:val="00A26418"/>
    <w:rsid w:val="00A32F5F"/>
    <w:rsid w:val="00A37AB6"/>
    <w:rsid w:val="00A442EA"/>
    <w:rsid w:val="00A60602"/>
    <w:rsid w:val="00A61EAC"/>
    <w:rsid w:val="00A66E03"/>
    <w:rsid w:val="00A84CD4"/>
    <w:rsid w:val="00AB150A"/>
    <w:rsid w:val="00AB6B17"/>
    <w:rsid w:val="00AD7D42"/>
    <w:rsid w:val="00AE2F21"/>
    <w:rsid w:val="00AE4264"/>
    <w:rsid w:val="00AE5F9D"/>
    <w:rsid w:val="00AF0A75"/>
    <w:rsid w:val="00AF614E"/>
    <w:rsid w:val="00B0461C"/>
    <w:rsid w:val="00B11248"/>
    <w:rsid w:val="00B142E9"/>
    <w:rsid w:val="00B14DBA"/>
    <w:rsid w:val="00B16B85"/>
    <w:rsid w:val="00B2734E"/>
    <w:rsid w:val="00B331A8"/>
    <w:rsid w:val="00B35C8D"/>
    <w:rsid w:val="00B4038B"/>
    <w:rsid w:val="00B54F7D"/>
    <w:rsid w:val="00B63986"/>
    <w:rsid w:val="00B70352"/>
    <w:rsid w:val="00B7444F"/>
    <w:rsid w:val="00B80756"/>
    <w:rsid w:val="00B837A4"/>
    <w:rsid w:val="00B93A16"/>
    <w:rsid w:val="00B97743"/>
    <w:rsid w:val="00BA092F"/>
    <w:rsid w:val="00BA241A"/>
    <w:rsid w:val="00BA6CAD"/>
    <w:rsid w:val="00BB351B"/>
    <w:rsid w:val="00BB46D4"/>
    <w:rsid w:val="00BC4FE0"/>
    <w:rsid w:val="00BC5870"/>
    <w:rsid w:val="00BD3326"/>
    <w:rsid w:val="00BD7298"/>
    <w:rsid w:val="00BE04D5"/>
    <w:rsid w:val="00BE7F3A"/>
    <w:rsid w:val="00BF12B2"/>
    <w:rsid w:val="00BF75F7"/>
    <w:rsid w:val="00C00D3F"/>
    <w:rsid w:val="00C020EB"/>
    <w:rsid w:val="00C06019"/>
    <w:rsid w:val="00C0723B"/>
    <w:rsid w:val="00C14312"/>
    <w:rsid w:val="00C1516A"/>
    <w:rsid w:val="00C162BE"/>
    <w:rsid w:val="00C27652"/>
    <w:rsid w:val="00C33601"/>
    <w:rsid w:val="00C36E19"/>
    <w:rsid w:val="00C37BB8"/>
    <w:rsid w:val="00C37F88"/>
    <w:rsid w:val="00C415E7"/>
    <w:rsid w:val="00C4413E"/>
    <w:rsid w:val="00C45C7C"/>
    <w:rsid w:val="00C524CB"/>
    <w:rsid w:val="00C543AD"/>
    <w:rsid w:val="00C5720E"/>
    <w:rsid w:val="00C61DA2"/>
    <w:rsid w:val="00C743FF"/>
    <w:rsid w:val="00C849B1"/>
    <w:rsid w:val="00C9530D"/>
    <w:rsid w:val="00C978AD"/>
    <w:rsid w:val="00CA1D0C"/>
    <w:rsid w:val="00CA2F00"/>
    <w:rsid w:val="00CA7543"/>
    <w:rsid w:val="00CB1A14"/>
    <w:rsid w:val="00CC5598"/>
    <w:rsid w:val="00CE7C9C"/>
    <w:rsid w:val="00CF1D58"/>
    <w:rsid w:val="00D02714"/>
    <w:rsid w:val="00D264AF"/>
    <w:rsid w:val="00D319AD"/>
    <w:rsid w:val="00D320C9"/>
    <w:rsid w:val="00D36BC8"/>
    <w:rsid w:val="00D46251"/>
    <w:rsid w:val="00D57B51"/>
    <w:rsid w:val="00D63F26"/>
    <w:rsid w:val="00D674B2"/>
    <w:rsid w:val="00D71B3A"/>
    <w:rsid w:val="00D81531"/>
    <w:rsid w:val="00D82995"/>
    <w:rsid w:val="00D86859"/>
    <w:rsid w:val="00D918E3"/>
    <w:rsid w:val="00DB30DC"/>
    <w:rsid w:val="00DC0BEF"/>
    <w:rsid w:val="00DC580F"/>
    <w:rsid w:val="00DE15D5"/>
    <w:rsid w:val="00DF7DED"/>
    <w:rsid w:val="00E031E9"/>
    <w:rsid w:val="00E17520"/>
    <w:rsid w:val="00E20195"/>
    <w:rsid w:val="00E2284E"/>
    <w:rsid w:val="00E22A76"/>
    <w:rsid w:val="00E23FEB"/>
    <w:rsid w:val="00E263E8"/>
    <w:rsid w:val="00E35D74"/>
    <w:rsid w:val="00E42FC4"/>
    <w:rsid w:val="00E53534"/>
    <w:rsid w:val="00E54848"/>
    <w:rsid w:val="00E6781E"/>
    <w:rsid w:val="00E67F74"/>
    <w:rsid w:val="00E725AF"/>
    <w:rsid w:val="00E72CA6"/>
    <w:rsid w:val="00E812AE"/>
    <w:rsid w:val="00E929C9"/>
    <w:rsid w:val="00E9749F"/>
    <w:rsid w:val="00EA083A"/>
    <w:rsid w:val="00EA17B1"/>
    <w:rsid w:val="00EA3AAD"/>
    <w:rsid w:val="00EA719D"/>
    <w:rsid w:val="00EB1763"/>
    <w:rsid w:val="00EB50A7"/>
    <w:rsid w:val="00EC0D84"/>
    <w:rsid w:val="00EC3A39"/>
    <w:rsid w:val="00EE50F8"/>
    <w:rsid w:val="00EF384B"/>
    <w:rsid w:val="00EF5163"/>
    <w:rsid w:val="00EF5F29"/>
    <w:rsid w:val="00F171A9"/>
    <w:rsid w:val="00F179BD"/>
    <w:rsid w:val="00F21B64"/>
    <w:rsid w:val="00F23BAD"/>
    <w:rsid w:val="00F32C49"/>
    <w:rsid w:val="00F37806"/>
    <w:rsid w:val="00F464F7"/>
    <w:rsid w:val="00F524D6"/>
    <w:rsid w:val="00F60007"/>
    <w:rsid w:val="00F61271"/>
    <w:rsid w:val="00F61B76"/>
    <w:rsid w:val="00F62CF1"/>
    <w:rsid w:val="00F7148B"/>
    <w:rsid w:val="00F950A7"/>
    <w:rsid w:val="00F95296"/>
    <w:rsid w:val="00F97CD6"/>
    <w:rsid w:val="00FB3ED6"/>
    <w:rsid w:val="00FD7F2A"/>
    <w:rsid w:val="00FE0B04"/>
    <w:rsid w:val="00FE392D"/>
    <w:rsid w:val="00FE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98"/>
    <w:pPr>
      <w:suppressAutoHyphens/>
    </w:pPr>
    <w:rPr>
      <w:rFonts w:ascii="Arial Narrow" w:hAnsi="Arial Narrow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AE4264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CC5598"/>
  </w:style>
  <w:style w:type="character" w:styleId="PageNumber">
    <w:name w:val="page number"/>
    <w:basedOn w:val="WW-DefaultParagraphFont"/>
    <w:rsid w:val="00CC5598"/>
  </w:style>
  <w:style w:type="character" w:styleId="Hyperlink">
    <w:name w:val="Hyperlink"/>
    <w:basedOn w:val="WW-DefaultParagraphFont"/>
    <w:rsid w:val="00CC5598"/>
    <w:rPr>
      <w:color w:val="0000FF"/>
      <w:u w:val="single"/>
    </w:rPr>
  </w:style>
  <w:style w:type="character" w:customStyle="1" w:styleId="EndnoteCharacters">
    <w:name w:val="Endnote Characters"/>
    <w:rsid w:val="00CC5598"/>
  </w:style>
  <w:style w:type="character" w:customStyle="1" w:styleId="WW-DefaultParagraphFont">
    <w:name w:val="WW-Default Paragraph Font"/>
    <w:rsid w:val="00CC5598"/>
  </w:style>
  <w:style w:type="paragraph" w:styleId="BodyText">
    <w:name w:val="Body Text"/>
    <w:basedOn w:val="Normal"/>
    <w:rsid w:val="00CC5598"/>
    <w:pPr>
      <w:spacing w:after="120"/>
    </w:pPr>
  </w:style>
  <w:style w:type="paragraph" w:styleId="Header">
    <w:name w:val="header"/>
    <w:basedOn w:val="Normal"/>
    <w:link w:val="HeaderChar"/>
    <w:uiPriority w:val="99"/>
    <w:rsid w:val="00CC5598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559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CC5598"/>
    <w:pPr>
      <w:suppressLineNumbers/>
    </w:pPr>
  </w:style>
  <w:style w:type="paragraph" w:customStyle="1" w:styleId="TableHeading">
    <w:name w:val="Table Heading"/>
    <w:basedOn w:val="TableContents"/>
    <w:rsid w:val="00CC559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CC559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CC559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CC559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C5598"/>
    <w:pPr>
      <w:spacing w:before="74"/>
    </w:pPr>
  </w:style>
  <w:style w:type="paragraph" w:customStyle="1" w:styleId="CVHeading3">
    <w:name w:val="CV Heading 3"/>
    <w:basedOn w:val="Normal"/>
    <w:next w:val="Normal"/>
    <w:rsid w:val="00CC559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CC559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C559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C559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C5598"/>
    <w:pPr>
      <w:textAlignment w:val="bottom"/>
    </w:pPr>
  </w:style>
  <w:style w:type="paragraph" w:customStyle="1" w:styleId="SmallGap">
    <w:name w:val="Small Gap"/>
    <w:basedOn w:val="Normal"/>
    <w:next w:val="Normal"/>
    <w:rsid w:val="00CC5598"/>
    <w:rPr>
      <w:sz w:val="10"/>
    </w:rPr>
  </w:style>
  <w:style w:type="paragraph" w:customStyle="1" w:styleId="CVHeadingLevel">
    <w:name w:val="CV Heading Level"/>
    <w:basedOn w:val="CVHeading3"/>
    <w:next w:val="Normal"/>
    <w:rsid w:val="00CC5598"/>
    <w:rPr>
      <w:i/>
    </w:rPr>
  </w:style>
  <w:style w:type="paragraph" w:customStyle="1" w:styleId="LevelAssessment-Heading1">
    <w:name w:val="Level Assessment - Heading 1"/>
    <w:basedOn w:val="LevelAssessment-Code"/>
    <w:rsid w:val="00CC559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C559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CC559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CC559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CC5598"/>
    <w:pPr>
      <w:spacing w:before="74"/>
    </w:pPr>
  </w:style>
  <w:style w:type="paragraph" w:customStyle="1" w:styleId="CVMedium">
    <w:name w:val="CV Medium"/>
    <w:basedOn w:val="CVMajor"/>
    <w:rsid w:val="00CC5598"/>
    <w:rPr>
      <w:sz w:val="22"/>
    </w:rPr>
  </w:style>
  <w:style w:type="paragraph" w:customStyle="1" w:styleId="CVMedium-FirstLine">
    <w:name w:val="CV Medium - First Line"/>
    <w:basedOn w:val="CVMedium"/>
    <w:next w:val="CVMedium"/>
    <w:rsid w:val="00CC5598"/>
    <w:pPr>
      <w:spacing w:before="74"/>
    </w:pPr>
  </w:style>
  <w:style w:type="paragraph" w:customStyle="1" w:styleId="CVNormal">
    <w:name w:val="CV Normal"/>
    <w:basedOn w:val="CVMedium"/>
    <w:rsid w:val="00CC5598"/>
    <w:rPr>
      <w:b w:val="0"/>
      <w:sz w:val="20"/>
    </w:rPr>
  </w:style>
  <w:style w:type="paragraph" w:customStyle="1" w:styleId="CVSpacer">
    <w:name w:val="CV Spacer"/>
    <w:basedOn w:val="CVNormal"/>
    <w:rsid w:val="00CC5598"/>
    <w:rPr>
      <w:sz w:val="4"/>
    </w:rPr>
  </w:style>
  <w:style w:type="paragraph" w:customStyle="1" w:styleId="CVNormal-FirstLine">
    <w:name w:val="CV Normal - First Line"/>
    <w:basedOn w:val="CVNormal"/>
    <w:next w:val="CVNormal"/>
    <w:rsid w:val="00CC5598"/>
    <w:pPr>
      <w:spacing w:before="74"/>
    </w:pPr>
  </w:style>
  <w:style w:type="paragraph" w:customStyle="1" w:styleId="CVFooterLeft">
    <w:name w:val="CV Footer Left"/>
    <w:basedOn w:val="Normal"/>
    <w:rsid w:val="00CC559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CC5598"/>
    <w:rPr>
      <w:bCs/>
      <w:sz w:val="16"/>
      <w:lang w:val="de-DE"/>
    </w:rPr>
  </w:style>
  <w:style w:type="paragraph" w:customStyle="1" w:styleId="GridStandard">
    <w:name w:val="Grid Standard"/>
    <w:rsid w:val="00CC5598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CC5598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CC5598"/>
    <w:rPr>
      <w:sz w:val="16"/>
    </w:rPr>
  </w:style>
  <w:style w:type="paragraph" w:customStyle="1" w:styleId="GridLevel">
    <w:name w:val="Grid Level"/>
    <w:basedOn w:val="GridStandard"/>
    <w:rsid w:val="00CC5598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CC5598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CC5598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CC5598"/>
    <w:rPr>
      <w:sz w:val="16"/>
    </w:rPr>
  </w:style>
  <w:style w:type="character" w:styleId="Emphasis">
    <w:name w:val="Emphasis"/>
    <w:basedOn w:val="DefaultParagraphFont"/>
    <w:uiPriority w:val="20"/>
    <w:qFormat/>
    <w:rsid w:val="00C37F88"/>
    <w:rPr>
      <w:i/>
      <w:iCs/>
    </w:rPr>
  </w:style>
  <w:style w:type="character" w:styleId="FollowedHyperlink">
    <w:name w:val="FollowedHyperlink"/>
    <w:basedOn w:val="DefaultParagraphFont"/>
    <w:rsid w:val="00BB46D4"/>
    <w:rPr>
      <w:color w:val="800080"/>
      <w:u w:val="single"/>
    </w:rPr>
  </w:style>
  <w:style w:type="paragraph" w:customStyle="1" w:styleId="CaracterCaracterCharCharCaracterCaracter">
    <w:name w:val="Caracter Caracter Char Char Caracter Caracter"/>
    <w:basedOn w:val="Normal"/>
    <w:rsid w:val="00075F7E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075F7E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Normal"/>
    <w:link w:val="PlainTextChar"/>
    <w:rsid w:val="004D2711"/>
    <w:pPr>
      <w:suppressAutoHyphens w:val="0"/>
    </w:pPr>
    <w:rPr>
      <w:rFonts w:ascii="Courier New" w:hAnsi="Courier New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4D2711"/>
    <w:rPr>
      <w:rFonts w:ascii="Courier New" w:hAnsi="Courier New"/>
      <w:lang w:eastAsia="ro-RO"/>
    </w:rPr>
  </w:style>
  <w:style w:type="paragraph" w:styleId="BodyTextIndent">
    <w:name w:val="Body Text Indent"/>
    <w:basedOn w:val="Normal"/>
    <w:link w:val="BodyTextIndentChar"/>
    <w:rsid w:val="006336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33696"/>
    <w:rPr>
      <w:rFonts w:ascii="Arial Narrow" w:hAnsi="Arial Narrow"/>
      <w:lang w:val="ro-RO" w:eastAsia="ar-SA"/>
    </w:rPr>
  </w:style>
  <w:style w:type="paragraph" w:styleId="NormalWeb">
    <w:name w:val="Normal (Web)"/>
    <w:basedOn w:val="Normal"/>
    <w:unhideWhenUsed/>
    <w:rsid w:val="0063369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yshortcuts">
    <w:name w:val="yshortcuts"/>
    <w:basedOn w:val="DefaultParagraphFont"/>
    <w:rsid w:val="00633696"/>
  </w:style>
  <w:style w:type="paragraph" w:styleId="Title">
    <w:name w:val="Title"/>
    <w:basedOn w:val="Normal"/>
    <w:link w:val="TitleChar"/>
    <w:qFormat/>
    <w:rsid w:val="00633696"/>
    <w:pPr>
      <w:suppressAutoHyphens w:val="0"/>
      <w:autoSpaceDE w:val="0"/>
      <w:autoSpaceDN w:val="0"/>
      <w:jc w:val="center"/>
    </w:pPr>
    <w:rPr>
      <w:rFonts w:ascii="Times New Roman" w:hAnsi="Times New Roman"/>
      <w:b/>
      <w:sz w:val="24"/>
      <w:lang w:val="en-GB" w:eastAsia="ro-RO"/>
    </w:rPr>
  </w:style>
  <w:style w:type="character" w:customStyle="1" w:styleId="TitleChar">
    <w:name w:val="Title Char"/>
    <w:basedOn w:val="DefaultParagraphFont"/>
    <w:link w:val="Title"/>
    <w:rsid w:val="00633696"/>
    <w:rPr>
      <w:b/>
      <w:sz w:val="24"/>
      <w:lang w:val="en-GB" w:eastAsia="ro-RO"/>
    </w:rPr>
  </w:style>
  <w:style w:type="paragraph" w:customStyle="1" w:styleId="Char">
    <w:name w:val="Char"/>
    <w:basedOn w:val="Normal"/>
    <w:rsid w:val="00D81531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F08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1516A"/>
    <w:rPr>
      <w:rFonts w:ascii="Arial Narrow" w:hAnsi="Arial Narrow"/>
      <w:lang w:eastAsia="ar-SA"/>
    </w:rPr>
  </w:style>
  <w:style w:type="character" w:customStyle="1" w:styleId="st">
    <w:name w:val="st"/>
    <w:basedOn w:val="DefaultParagraphFont"/>
    <w:rsid w:val="00C1516A"/>
  </w:style>
  <w:style w:type="character" w:styleId="HTMLTypewriter">
    <w:name w:val="HTML Typewriter"/>
    <w:basedOn w:val="DefaultParagraphFont"/>
    <w:rsid w:val="00BF75F7"/>
    <w:rPr>
      <w:rFonts w:ascii="Courier New" w:eastAsia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B50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E4264"/>
    <w:rPr>
      <w:b/>
      <w:bCs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C9530D"/>
    <w:rPr>
      <w:rFonts w:ascii="Arial Narrow" w:hAnsi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175">
          <w:marLeft w:val="183"/>
          <w:marRight w:val="183"/>
          <w:marTop w:val="17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591">
          <w:marLeft w:val="183"/>
          <w:marRight w:val="183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78">
          <w:marLeft w:val="183"/>
          <w:marRight w:val="183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F96B-2368-4572-8DB1-4E119B75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9703</Words>
  <Characters>56282</Characters>
  <Application>Microsoft Office Word</Application>
  <DocSecurity>0</DocSecurity>
  <Lines>469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65854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Toxicologie3</cp:lastModifiedBy>
  <cp:revision>7</cp:revision>
  <cp:lastPrinted>2012-09-14T17:06:00Z</cp:lastPrinted>
  <dcterms:created xsi:type="dcterms:W3CDTF">2018-07-03T10:12:00Z</dcterms:created>
  <dcterms:modified xsi:type="dcterms:W3CDTF">2018-07-03T10:48:00Z</dcterms:modified>
</cp:coreProperties>
</file>