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373" w:rsidRDefault="00832373" w:rsidP="00832373">
      <w:pPr>
        <w:pStyle w:val="Heading3"/>
      </w:pPr>
      <w:bookmarkStart w:id="0" w:name="_Toc409125586"/>
    </w:p>
    <w:p w:rsidR="00832373" w:rsidRPr="000D0C94" w:rsidRDefault="00D56B58" w:rsidP="000D0C94">
      <w:pPr>
        <w:jc w:val="center"/>
        <w:rPr>
          <w:b/>
          <w:sz w:val="32"/>
        </w:rPr>
      </w:pPr>
      <w:r w:rsidRPr="000D0C94">
        <w:rPr>
          <w:b/>
          <w:sz w:val="32"/>
        </w:rPr>
        <w:t xml:space="preserve">RAPORT STIINTIFIC </w:t>
      </w:r>
      <w:r w:rsidR="000D0C94" w:rsidRPr="000D0C94">
        <w:rPr>
          <w:b/>
          <w:sz w:val="32"/>
        </w:rPr>
        <w:t>FINAL</w:t>
      </w:r>
    </w:p>
    <w:p w:rsidR="00D56B58" w:rsidRDefault="00D56B58" w:rsidP="00832373"/>
    <w:p w:rsidR="00832373" w:rsidRPr="005B1EAD" w:rsidRDefault="00832373" w:rsidP="00832373">
      <w:pPr>
        <w:rPr>
          <w:b/>
          <w:i/>
          <w:highlight w:val="yellow"/>
        </w:rPr>
      </w:pPr>
      <w:r w:rsidRPr="005B1EAD">
        <w:rPr>
          <w:b/>
          <w:i/>
          <w:highlight w:val="yellow"/>
        </w:rPr>
        <w:t>Studiul si analiza bazelor de date existente privind elementele specifice si cerintele privind testele in vitro si in vivo pentru modelul experimental al noului implant ocular</w:t>
      </w:r>
    </w:p>
    <w:p w:rsidR="00832373" w:rsidRPr="00410B22" w:rsidRDefault="00832373" w:rsidP="00410B22">
      <w:pPr>
        <w:ind w:firstLine="720"/>
        <w:rPr>
          <w:b/>
          <w:i/>
        </w:rPr>
      </w:pPr>
      <w:r w:rsidRPr="005B1EAD">
        <w:rPr>
          <w:b/>
          <w:i/>
          <w:highlight w:val="yellow"/>
        </w:rPr>
        <w:t>Experimente preliminare de scanare prin tehnica CT a sferelor orbitale si orbitei</w:t>
      </w:r>
    </w:p>
    <w:p w:rsidR="00410B22" w:rsidRPr="00ED5BB7" w:rsidRDefault="00410B22" w:rsidP="00410B22">
      <w:pPr>
        <w:spacing w:after="0" w:line="360" w:lineRule="auto"/>
        <w:rPr>
          <w:rFonts w:ascii="Times New Roman" w:hAnsi="Times New Roman"/>
          <w:sz w:val="24"/>
        </w:rPr>
      </w:pPr>
      <w:r w:rsidRPr="00ED5BB7">
        <w:rPr>
          <w:rFonts w:ascii="Times New Roman" w:hAnsi="Times New Roman"/>
          <w:sz w:val="24"/>
        </w:rPr>
        <w:t>Avand in vedere ca sunt anumite tipuri de reactii care nu pot fi simulate in vitro (cum ar fi neovascularizatia tesuturilor ), este necesara configurarea experimentelor pe animalele de laborator, pentru a simula reactia organismului la grefe nanostructurate sintetice.</w:t>
      </w:r>
    </w:p>
    <w:p w:rsidR="00410B22" w:rsidRPr="00ED5BB7" w:rsidRDefault="00410B22" w:rsidP="00410B22">
      <w:pPr>
        <w:spacing w:after="0" w:line="360" w:lineRule="auto"/>
        <w:rPr>
          <w:rFonts w:ascii="Times New Roman" w:hAnsi="Times New Roman"/>
          <w:sz w:val="24"/>
        </w:rPr>
      </w:pPr>
      <w:r w:rsidRPr="00ED5BB7">
        <w:rPr>
          <w:rFonts w:ascii="Times New Roman" w:hAnsi="Times New Roman"/>
          <w:sz w:val="24"/>
        </w:rPr>
        <w:t>Animalele de experienta utilizate sunt iepuri  Oryctolagus cuniculus varsta 6 luni – 1an, sex masculin/feminin, numar: 40 animale, provenienta :Institutul de Microbiologie si patologie Celulara Cantacuzino. Este cunoscut faptul ca ochii de iepure au o structura similara din multe puncte de vedere cu ochiul uman iar rata de neovascularizatie si neoformatie la nivel ocular este similara omului [9].</w:t>
      </w:r>
    </w:p>
    <w:p w:rsidR="00410B22" w:rsidRPr="00ED5BB7" w:rsidRDefault="00410B22" w:rsidP="00410B22">
      <w:pPr>
        <w:spacing w:after="0" w:line="360" w:lineRule="auto"/>
        <w:rPr>
          <w:rFonts w:ascii="Times New Roman" w:hAnsi="Times New Roman"/>
          <w:i/>
          <w:sz w:val="24"/>
        </w:rPr>
      </w:pPr>
      <w:r w:rsidRPr="00ED5BB7">
        <w:rPr>
          <w:rFonts w:ascii="Times New Roman" w:hAnsi="Times New Roman"/>
          <w:i/>
          <w:sz w:val="24"/>
        </w:rPr>
        <w:t>Materiale si materii prime</w:t>
      </w:r>
    </w:p>
    <w:p w:rsidR="00410B22" w:rsidRPr="00ED5BB7" w:rsidRDefault="00410B22" w:rsidP="00410B22">
      <w:pPr>
        <w:spacing w:after="0" w:line="360" w:lineRule="auto"/>
        <w:rPr>
          <w:rFonts w:ascii="Times New Roman" w:hAnsi="Times New Roman"/>
          <w:sz w:val="24"/>
        </w:rPr>
      </w:pPr>
      <w:r w:rsidRPr="00ED5BB7">
        <w:rPr>
          <w:rFonts w:ascii="Times New Roman" w:hAnsi="Times New Roman"/>
          <w:sz w:val="24"/>
        </w:rPr>
        <w:t>Pentru evaluările antropometrice s-au folosit cranii umane și cranii animale din dotarea Universității de Medicină și Farmacie Carol Davila si Universitații de Medicină Veterinară. Detaliile anatomice s-au obținut din imagini din arhiva UMF Carol Davila, catedra de Anatomie si arhiva Universitații de Medicină Veterinară, mulaje ale modelelor ochiului uman (catedra Oftalmologie a UMF Carol Davila) si din studiul personal la cadavru uman (catedra Anatomie a UMF Carol Davila).</w:t>
      </w:r>
    </w:p>
    <w:p w:rsidR="00410B22" w:rsidRPr="00ED5BB7" w:rsidRDefault="00410B22" w:rsidP="00410B22">
      <w:pPr>
        <w:spacing w:after="0" w:line="360" w:lineRule="auto"/>
        <w:rPr>
          <w:rFonts w:ascii="Times New Roman" w:hAnsi="Times New Roman"/>
          <w:sz w:val="24"/>
        </w:rPr>
      </w:pPr>
      <w:r w:rsidRPr="00ED5BB7">
        <w:rPr>
          <w:rFonts w:ascii="Times New Roman" w:hAnsi="Times New Roman"/>
          <w:sz w:val="24"/>
        </w:rPr>
        <w:t>Studiul osteologiei umane si animale a fost completat prin masuratori pe examenul computer tomograf (CT) la modelul uman si animal realizate la Spitalul Universitar de Urgență București, iar examinarea ultrasonografică a globului ocular și orbitei a fost realizata atât la modelul uman cât și la cel animal cu ecograful Sonomed din dotarea catedrei de Oftalmologie a UMF Carol Davila.</w:t>
      </w:r>
    </w:p>
    <w:p w:rsidR="00410B22" w:rsidRPr="00ED5BB7" w:rsidRDefault="00410B22" w:rsidP="00410B22">
      <w:pPr>
        <w:spacing w:after="0" w:line="360" w:lineRule="auto"/>
        <w:rPr>
          <w:rFonts w:ascii="Times New Roman" w:hAnsi="Times New Roman"/>
          <w:i/>
          <w:sz w:val="24"/>
        </w:rPr>
      </w:pPr>
      <w:r w:rsidRPr="00ED5BB7">
        <w:rPr>
          <w:rFonts w:ascii="Times New Roman" w:hAnsi="Times New Roman"/>
          <w:i/>
          <w:sz w:val="24"/>
        </w:rPr>
        <w:t>Modul de lucru</w:t>
      </w:r>
    </w:p>
    <w:p w:rsidR="00410B22" w:rsidRDefault="00410B22" w:rsidP="00410B22">
      <w:pPr>
        <w:spacing w:after="0" w:line="360" w:lineRule="auto"/>
        <w:rPr>
          <w:rFonts w:ascii="Times New Roman" w:hAnsi="Times New Roman"/>
          <w:sz w:val="24"/>
        </w:rPr>
      </w:pPr>
      <w:r w:rsidRPr="00ED5BB7">
        <w:rPr>
          <w:rFonts w:ascii="Times New Roman" w:hAnsi="Times New Roman"/>
          <w:sz w:val="24"/>
        </w:rPr>
        <w:t>S-au efectuat masuratori antropometrice la modelul uman (cadavru si craniu) si modelul animal (craniu, globi enucleati), măsuratori pe imagini computer tomograf la modelul animal si uman si masuratori ultrasonografice (ecografie modul A și B).</w:t>
      </w:r>
    </w:p>
    <w:p w:rsidR="000D0C94" w:rsidRDefault="000D0C94" w:rsidP="000D0C94">
      <w:pPr>
        <w:spacing w:line="360" w:lineRule="auto"/>
        <w:jc w:val="both"/>
      </w:pPr>
      <w:r>
        <w:rPr>
          <w:rFonts w:ascii="Times New Roman" w:hAnsi="Times New Roman"/>
          <w:color w:val="000000"/>
          <w:sz w:val="24"/>
          <w:szCs w:val="24"/>
          <w:shd w:val="clear" w:color="auto" w:fill="FFFFFF"/>
        </w:rPr>
        <w:lastRenderedPageBreak/>
        <w:t>Examinarea CT ofera informații despre densitatea osoasă măsurată în unități Hounsfield (HU), permițând comparații și diagnostic.  Tabelul prezintă câteva din densitățile în unității Hounsfield în funcție de țesut:</w:t>
      </w:r>
    </w:p>
    <w:tbl>
      <w:tblPr>
        <w:tblW w:w="4412" w:type="dxa"/>
        <w:tblInd w:w="2700" w:type="dxa"/>
        <w:tblCellMar>
          <w:left w:w="10" w:type="dxa"/>
          <w:right w:w="10" w:type="dxa"/>
        </w:tblCellMar>
        <w:tblLook w:val="0000" w:firstRow="0" w:lastRow="0" w:firstColumn="0" w:lastColumn="0" w:noHBand="0" w:noVBand="0"/>
      </w:tblPr>
      <w:tblGrid>
        <w:gridCol w:w="1918"/>
        <w:gridCol w:w="2494"/>
      </w:tblGrid>
      <w:tr w:rsidR="000D0C94" w:rsidTr="00FD34DC">
        <w:trPr>
          <w:trHeight w:val="507"/>
        </w:trPr>
        <w:tc>
          <w:tcPr>
            <w:tcW w:w="1918" w:type="dxa"/>
            <w:tcBorders>
              <w:top w:val="single" w:sz="4" w:space="0" w:color="000000"/>
              <w:left w:val="single" w:sz="4" w:space="0" w:color="000000"/>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both"/>
              <w:textAlignment w:val="auto"/>
              <w:rPr>
                <w:rFonts w:ascii="Arial" w:eastAsia="Times New Roman" w:hAnsi="Arial" w:cs="Arial"/>
                <w:b/>
                <w:bCs/>
                <w:color w:val="4C4C4C"/>
                <w:sz w:val="18"/>
                <w:szCs w:val="18"/>
                <w:lang w:val="en-US"/>
              </w:rPr>
            </w:pPr>
            <w:r>
              <w:rPr>
                <w:rFonts w:ascii="Arial" w:eastAsia="Times New Roman" w:hAnsi="Arial" w:cs="Arial"/>
                <w:b/>
                <w:bCs/>
                <w:color w:val="4C4C4C"/>
                <w:sz w:val="18"/>
                <w:szCs w:val="18"/>
                <w:lang w:val="en-US"/>
              </w:rPr>
              <w:t>Substanța/Țesut</w:t>
            </w:r>
          </w:p>
        </w:tc>
        <w:tc>
          <w:tcPr>
            <w:tcW w:w="2494" w:type="dxa"/>
            <w:tcBorders>
              <w:top w:val="single" w:sz="4" w:space="0" w:color="000000"/>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b/>
                <w:bCs/>
                <w:color w:val="4C4C4C"/>
                <w:sz w:val="18"/>
                <w:szCs w:val="18"/>
                <w:lang w:val="en-US"/>
              </w:rPr>
            </w:pPr>
            <w:r>
              <w:rPr>
                <w:rFonts w:ascii="Arial" w:eastAsia="Times New Roman" w:hAnsi="Arial" w:cs="Arial"/>
                <w:b/>
                <w:bCs/>
                <w:color w:val="4C4C4C"/>
                <w:sz w:val="18"/>
                <w:szCs w:val="18"/>
                <w:lang w:val="en-US"/>
              </w:rPr>
              <w:t>HU</w:t>
            </w:r>
          </w:p>
        </w:tc>
      </w:tr>
      <w:tr w:rsidR="000D0C94" w:rsidTr="00FD34DC">
        <w:trPr>
          <w:trHeight w:val="317"/>
        </w:trPr>
        <w:tc>
          <w:tcPr>
            <w:tcW w:w="1918" w:type="dxa"/>
            <w:tcBorders>
              <w:left w:val="single" w:sz="4" w:space="0" w:color="000000"/>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Aer</w:t>
            </w:r>
          </w:p>
        </w:tc>
        <w:tc>
          <w:tcPr>
            <w:tcW w:w="2494" w:type="dxa"/>
            <w:tcBorders>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−1000</w:t>
            </w:r>
          </w:p>
        </w:tc>
      </w:tr>
      <w:tr w:rsidR="000D0C94" w:rsidTr="00FD34DC">
        <w:trPr>
          <w:trHeight w:val="317"/>
        </w:trPr>
        <w:tc>
          <w:tcPr>
            <w:tcW w:w="1918" w:type="dxa"/>
            <w:tcBorders>
              <w:left w:val="single" w:sz="4" w:space="0" w:color="000000"/>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Plămân</w:t>
            </w:r>
          </w:p>
        </w:tc>
        <w:tc>
          <w:tcPr>
            <w:tcW w:w="2494" w:type="dxa"/>
            <w:tcBorders>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−700</w:t>
            </w:r>
          </w:p>
        </w:tc>
      </w:tr>
      <w:tr w:rsidR="000D0C94" w:rsidTr="00FD34DC">
        <w:trPr>
          <w:trHeight w:val="760"/>
        </w:trPr>
        <w:tc>
          <w:tcPr>
            <w:tcW w:w="1918" w:type="dxa"/>
            <w:tcBorders>
              <w:left w:val="single" w:sz="4" w:space="0" w:color="000000"/>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Țesut moale</w:t>
            </w:r>
          </w:p>
        </w:tc>
        <w:tc>
          <w:tcPr>
            <w:tcW w:w="2494" w:type="dxa"/>
            <w:tcBorders>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−300 pana la -100</w:t>
            </w:r>
          </w:p>
        </w:tc>
      </w:tr>
      <w:tr w:rsidR="000D0C94" w:rsidTr="00FD34DC">
        <w:trPr>
          <w:trHeight w:val="317"/>
        </w:trPr>
        <w:tc>
          <w:tcPr>
            <w:tcW w:w="1918" w:type="dxa"/>
            <w:tcBorders>
              <w:left w:val="single" w:sz="4" w:space="0" w:color="000000"/>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Grăsime</w:t>
            </w:r>
          </w:p>
        </w:tc>
        <w:tc>
          <w:tcPr>
            <w:tcW w:w="2494" w:type="dxa"/>
            <w:tcBorders>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−84</w:t>
            </w:r>
          </w:p>
        </w:tc>
      </w:tr>
      <w:tr w:rsidR="000D0C94" w:rsidTr="00FD34DC">
        <w:trPr>
          <w:trHeight w:val="317"/>
        </w:trPr>
        <w:tc>
          <w:tcPr>
            <w:tcW w:w="1918" w:type="dxa"/>
            <w:tcBorders>
              <w:left w:val="single" w:sz="4" w:space="0" w:color="000000"/>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Apă</w:t>
            </w:r>
          </w:p>
        </w:tc>
        <w:tc>
          <w:tcPr>
            <w:tcW w:w="2494" w:type="dxa"/>
            <w:tcBorders>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0</w:t>
            </w:r>
          </w:p>
        </w:tc>
      </w:tr>
      <w:tr w:rsidR="000D0C94" w:rsidTr="00FD34DC">
        <w:trPr>
          <w:trHeight w:val="760"/>
        </w:trPr>
        <w:tc>
          <w:tcPr>
            <w:tcW w:w="1918" w:type="dxa"/>
            <w:tcBorders>
              <w:left w:val="single" w:sz="4" w:space="0" w:color="000000"/>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pPr>
            <w:r>
              <w:rPr>
                <w:rFonts w:ascii="Arial" w:eastAsia="Times New Roman" w:hAnsi="Arial" w:cs="Arial"/>
                <w:color w:val="4C4C4C"/>
                <w:sz w:val="18"/>
                <w:szCs w:val="18"/>
                <w:lang w:val="en-US"/>
              </w:rPr>
              <w:t>Lichid cefalorahidian</w:t>
            </w:r>
          </w:p>
        </w:tc>
        <w:tc>
          <w:tcPr>
            <w:tcW w:w="2494" w:type="dxa"/>
            <w:tcBorders>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15</w:t>
            </w:r>
          </w:p>
        </w:tc>
      </w:tr>
      <w:tr w:rsidR="000D0C94" w:rsidTr="00FD34DC">
        <w:trPr>
          <w:trHeight w:val="507"/>
        </w:trPr>
        <w:tc>
          <w:tcPr>
            <w:tcW w:w="1918" w:type="dxa"/>
            <w:tcBorders>
              <w:left w:val="single" w:sz="4" w:space="0" w:color="000000"/>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Sânge</w:t>
            </w:r>
          </w:p>
        </w:tc>
        <w:tc>
          <w:tcPr>
            <w:tcW w:w="2494" w:type="dxa"/>
            <w:tcBorders>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+30 pana la +45</w:t>
            </w:r>
          </w:p>
        </w:tc>
      </w:tr>
      <w:tr w:rsidR="000D0C94" w:rsidTr="00FD34DC">
        <w:trPr>
          <w:trHeight w:val="507"/>
        </w:trPr>
        <w:tc>
          <w:tcPr>
            <w:tcW w:w="1918" w:type="dxa"/>
            <w:tcBorders>
              <w:left w:val="single" w:sz="4" w:space="0" w:color="000000"/>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pPr>
            <w:r>
              <w:rPr>
                <w:rFonts w:ascii="Arial" w:eastAsia="Times New Roman" w:hAnsi="Arial" w:cs="Arial"/>
                <w:color w:val="4C4C4C"/>
                <w:sz w:val="18"/>
                <w:szCs w:val="18"/>
                <w:lang w:val="en-US"/>
              </w:rPr>
              <w:t>Țesut muscular</w:t>
            </w:r>
          </w:p>
        </w:tc>
        <w:tc>
          <w:tcPr>
            <w:tcW w:w="2494" w:type="dxa"/>
            <w:tcBorders>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+40</w:t>
            </w:r>
          </w:p>
        </w:tc>
      </w:tr>
      <w:tr w:rsidR="000D0C94" w:rsidTr="00FD34DC">
        <w:trPr>
          <w:trHeight w:val="1267"/>
        </w:trPr>
        <w:tc>
          <w:tcPr>
            <w:tcW w:w="1918" w:type="dxa"/>
            <w:tcBorders>
              <w:left w:val="single" w:sz="4" w:space="0" w:color="000000"/>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rPr>
                <w:rFonts w:ascii="Arial" w:eastAsia="Times New Roman" w:hAnsi="Arial" w:cs="Arial"/>
                <w:color w:val="4C4C4C"/>
                <w:sz w:val="18"/>
                <w:szCs w:val="18"/>
                <w:lang w:val="en-US"/>
              </w:rPr>
            </w:pPr>
            <w:r>
              <w:rPr>
                <w:rFonts w:ascii="Arial" w:eastAsia="Times New Roman" w:hAnsi="Arial" w:cs="Arial"/>
                <w:color w:val="4C4C4C"/>
                <w:sz w:val="18"/>
                <w:szCs w:val="18"/>
                <w:lang w:val="en-US"/>
              </w:rPr>
              <w:t>Os</w:t>
            </w:r>
          </w:p>
        </w:tc>
        <w:tc>
          <w:tcPr>
            <w:tcW w:w="2494" w:type="dxa"/>
            <w:tcBorders>
              <w:bottom w:val="single" w:sz="4" w:space="0" w:color="000000"/>
              <w:right w:val="single" w:sz="4" w:space="0" w:color="000000"/>
            </w:tcBorders>
            <w:shd w:val="clear" w:color="auto" w:fill="F8FCFF"/>
            <w:tcMar>
              <w:top w:w="0" w:type="dxa"/>
              <w:left w:w="108" w:type="dxa"/>
              <w:bottom w:w="0" w:type="dxa"/>
              <w:right w:w="108" w:type="dxa"/>
            </w:tcMar>
            <w:vAlign w:val="center"/>
          </w:tcPr>
          <w:p w:rsidR="000D0C94" w:rsidRDefault="000D0C94" w:rsidP="00FD34DC">
            <w:pPr>
              <w:suppressAutoHyphens w:val="0"/>
              <w:spacing w:after="0" w:line="240" w:lineRule="auto"/>
              <w:jc w:val="center"/>
              <w:textAlignment w:val="auto"/>
            </w:pPr>
            <w:r>
              <w:rPr>
                <w:rFonts w:ascii="Arial" w:eastAsia="Times New Roman" w:hAnsi="Arial" w:cs="Arial"/>
                <w:color w:val="4C4C4C"/>
                <w:sz w:val="18"/>
                <w:szCs w:val="18"/>
                <w:lang w:val="en-US"/>
              </w:rPr>
              <w:t>+400 (os spongios) până la +1200 (os dens)</w:t>
            </w:r>
          </w:p>
        </w:tc>
      </w:tr>
    </w:tbl>
    <w:p w:rsidR="000D0C94" w:rsidRDefault="000D0C94" w:rsidP="000D0C94">
      <w:pPr>
        <w:spacing w:line="360" w:lineRule="auto"/>
        <w:jc w:val="center"/>
        <w:rPr>
          <w:rFonts w:ascii="Times New Roman" w:hAnsi="Times New Roman"/>
          <w:color w:val="000000"/>
          <w:shd w:val="clear" w:color="auto" w:fill="FFFFFF"/>
        </w:rPr>
      </w:pPr>
    </w:p>
    <w:p w:rsidR="000D0C94" w:rsidRDefault="000D0C94" w:rsidP="000D0C94">
      <w:pPr>
        <w:spacing w:line="360" w:lineRule="auto"/>
        <w:jc w:val="center"/>
      </w:pPr>
      <w:r>
        <w:rPr>
          <w:rFonts w:ascii="Times New Roman" w:hAnsi="Times New Roman"/>
          <w:color w:val="000000"/>
          <w:shd w:val="clear" w:color="auto" w:fill="FFFFFF"/>
        </w:rPr>
        <w:t>Tabelul : Diferențe între densitățile tisulare ale diveselor țesuturi  măsurate în unități Hounsfield</w:t>
      </w:r>
    </w:p>
    <w:p w:rsidR="00410B22" w:rsidRPr="00ED5BB7" w:rsidRDefault="00410B22" w:rsidP="00410B22">
      <w:pPr>
        <w:spacing w:after="0" w:line="360" w:lineRule="auto"/>
        <w:rPr>
          <w:rFonts w:ascii="Times New Roman" w:hAnsi="Times New Roman"/>
          <w:i/>
          <w:sz w:val="24"/>
        </w:rPr>
      </w:pPr>
      <w:r w:rsidRPr="00ED5BB7">
        <w:rPr>
          <w:rFonts w:ascii="Times New Roman" w:hAnsi="Times New Roman"/>
          <w:i/>
          <w:sz w:val="24"/>
        </w:rPr>
        <w:t>Rezultate si discutii</w:t>
      </w:r>
    </w:p>
    <w:p w:rsidR="00410B22" w:rsidRPr="00ED5BB7" w:rsidRDefault="00410B22" w:rsidP="00410B22">
      <w:pPr>
        <w:spacing w:after="0" w:line="360" w:lineRule="auto"/>
        <w:rPr>
          <w:rFonts w:ascii="Times New Roman" w:hAnsi="Times New Roman"/>
          <w:sz w:val="24"/>
        </w:rPr>
      </w:pPr>
      <w:r w:rsidRPr="00ED5BB7">
        <w:rPr>
          <w:rFonts w:ascii="Times New Roman" w:hAnsi="Times New Roman"/>
          <w:sz w:val="24"/>
        </w:rPr>
        <w:t>Din punct de vedere anatomic globul ocular uman are dimensiuni asemanatoare cu ale modelului animal, respectiv orbita umana cu cea a iepurelui, demonstrată prin masuratori antropometrice și oculoplastice confirmate și de datele din literatură</w:t>
      </w:r>
      <w:r>
        <w:rPr>
          <w:rFonts w:ascii="Times New Roman" w:hAnsi="Times New Roman"/>
          <w:sz w:val="24"/>
        </w:rPr>
        <w:t xml:space="preserve"> [10,11].</w:t>
      </w:r>
    </w:p>
    <w:tbl>
      <w:tblPr>
        <w:tblW w:w="9576" w:type="dxa"/>
        <w:tblCellMar>
          <w:left w:w="10" w:type="dxa"/>
          <w:right w:w="10" w:type="dxa"/>
        </w:tblCellMar>
        <w:tblLook w:val="0000" w:firstRow="0" w:lastRow="0" w:firstColumn="0" w:lastColumn="0" w:noHBand="0" w:noVBand="0"/>
      </w:tblPr>
      <w:tblGrid>
        <w:gridCol w:w="3192"/>
        <w:gridCol w:w="3192"/>
        <w:gridCol w:w="3192"/>
      </w:tblGrid>
      <w:tr w:rsidR="00410B22" w:rsidRPr="00ED5BB7" w:rsidTr="00FD34D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b/>
                <w:sz w:val="24"/>
              </w:rPr>
            </w:pPr>
            <w:r w:rsidRPr="00ED5BB7">
              <w:rPr>
                <w:rFonts w:ascii="Times New Roman" w:hAnsi="Times New Roman"/>
                <w:b/>
                <w:sz w:val="24"/>
              </w:rPr>
              <w:t>Fomațiune anatomica</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b/>
                <w:sz w:val="24"/>
              </w:rPr>
            </w:pPr>
            <w:r w:rsidRPr="00ED5BB7">
              <w:rPr>
                <w:rFonts w:ascii="Times New Roman" w:hAnsi="Times New Roman"/>
                <w:b/>
                <w:sz w:val="24"/>
              </w:rPr>
              <w:t>Model animal</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b/>
                <w:sz w:val="24"/>
              </w:rPr>
            </w:pPr>
            <w:r w:rsidRPr="00ED5BB7">
              <w:rPr>
                <w:rFonts w:ascii="Times New Roman" w:hAnsi="Times New Roman"/>
                <w:b/>
                <w:sz w:val="24"/>
              </w:rPr>
              <w:t>Model uman</w:t>
            </w:r>
          </w:p>
        </w:tc>
      </w:tr>
      <w:tr w:rsidR="00410B22" w:rsidRPr="00ED5BB7" w:rsidTr="00FD34D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Foramen gaură optică</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4mm</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5 mm</w:t>
            </w:r>
          </w:p>
        </w:tc>
      </w:tr>
      <w:tr w:rsidR="00410B22" w:rsidRPr="00ED5BB7" w:rsidTr="00FD34D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 xml:space="preserve">Marginea orbitei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Formă patrulateră</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Formă patrulateră</w:t>
            </w:r>
          </w:p>
        </w:tc>
      </w:tr>
      <w:tr w:rsidR="00410B22" w:rsidRPr="00ED5BB7" w:rsidTr="00FD34D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Forma orbitei</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Piramidală</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Piramidală</w:t>
            </w:r>
          </w:p>
        </w:tc>
      </w:tr>
      <w:tr w:rsidR="00410B22" w:rsidRPr="00ED5BB7" w:rsidTr="00FD34D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Adâncimea orbitei</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 xml:space="preserve">19 mm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35 mm</w:t>
            </w:r>
          </w:p>
        </w:tc>
      </w:tr>
      <w:tr w:rsidR="00410B22" w:rsidRPr="00ED5BB7" w:rsidTr="00FD34D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Lățimea fantei palpebrale</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10 mm</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11.6 mm</w:t>
            </w:r>
          </w:p>
        </w:tc>
      </w:tr>
      <w:tr w:rsidR="00410B22" w:rsidRPr="00ED5BB7" w:rsidTr="00FD34D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Lungimea fantei palpebrale</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16 mm</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26 mm</w:t>
            </w:r>
          </w:p>
        </w:tc>
      </w:tr>
      <w:tr w:rsidR="00410B22" w:rsidRPr="00ED5BB7" w:rsidTr="00FD34D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Caruncula</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5/2 mm (L/Î)</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5/2 mm</w:t>
            </w:r>
          </w:p>
        </w:tc>
      </w:tr>
      <w:tr w:rsidR="00410B22" w:rsidRPr="00ED5BB7" w:rsidTr="00FD34D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lastRenderedPageBreak/>
              <w:t>Diametrul  antero-posterior al globului ocular</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18-20 mm</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23 mm</w:t>
            </w:r>
          </w:p>
        </w:tc>
      </w:tr>
      <w:tr w:rsidR="00410B22" w:rsidRPr="00ED5BB7" w:rsidTr="00FD34D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Diametrul corneean orizontal/ vertical</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15/14 mm</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11.7/10.6 mm</w:t>
            </w:r>
          </w:p>
        </w:tc>
      </w:tr>
      <w:tr w:rsidR="00410B22" w:rsidRPr="00ED5BB7" w:rsidTr="00FD34D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Volumul orbitar/</w:t>
            </w:r>
          </w:p>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volumul ocular</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ED5BB7" w:rsidRDefault="00410B22" w:rsidP="00FD34DC">
            <w:pPr>
              <w:spacing w:after="0" w:line="360" w:lineRule="auto"/>
              <w:rPr>
                <w:rFonts w:ascii="Times New Roman" w:hAnsi="Times New Roman"/>
                <w:sz w:val="24"/>
              </w:rPr>
            </w:pPr>
            <w:r w:rsidRPr="00ED5BB7">
              <w:rPr>
                <w:rFonts w:ascii="Times New Roman" w:hAnsi="Times New Roman"/>
                <w:sz w:val="24"/>
              </w:rPr>
              <w:t>7 ml/7 ml</w:t>
            </w:r>
          </w:p>
        </w:tc>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10B22" w:rsidRPr="00B81F53" w:rsidRDefault="00410B22" w:rsidP="00410B22">
            <w:pPr>
              <w:pStyle w:val="ListParagraph"/>
              <w:numPr>
                <w:ilvl w:val="0"/>
                <w:numId w:val="3"/>
              </w:numPr>
              <w:suppressAutoHyphens w:val="0"/>
              <w:autoSpaceDN/>
              <w:spacing w:after="0" w:line="360" w:lineRule="auto"/>
              <w:contextualSpacing/>
              <w:textAlignment w:val="auto"/>
            </w:pPr>
            <w:r w:rsidRPr="00B81F53">
              <w:t>l/7 ml</w:t>
            </w:r>
          </w:p>
        </w:tc>
      </w:tr>
    </w:tbl>
    <w:p w:rsidR="00410B22" w:rsidRDefault="00410B22" w:rsidP="00410B22">
      <w:pPr>
        <w:spacing w:after="0" w:line="360" w:lineRule="auto"/>
        <w:ind w:firstLine="720"/>
        <w:rPr>
          <w:rFonts w:ascii="Times New Roman" w:hAnsi="Times New Roman"/>
          <w:sz w:val="24"/>
        </w:rPr>
      </w:pPr>
    </w:p>
    <w:p w:rsidR="00410B22" w:rsidRPr="000D0C94" w:rsidRDefault="00410B22" w:rsidP="00410B22">
      <w:pPr>
        <w:spacing w:after="0" w:line="360" w:lineRule="auto"/>
        <w:rPr>
          <w:rFonts w:ascii="Times New Roman" w:hAnsi="Times New Roman"/>
          <w:color w:val="FF0000"/>
          <w:sz w:val="24"/>
          <w:szCs w:val="24"/>
        </w:rPr>
      </w:pPr>
      <w:r w:rsidRPr="00ED5BB7">
        <w:rPr>
          <w:rFonts w:ascii="Times New Roman" w:hAnsi="Times New Roman"/>
          <w:sz w:val="24"/>
        </w:rPr>
        <w:t xml:space="preserve">Anatomia globului ocular la iepure prezintă și diferențe fața de om, rezultate confirmate și de </w:t>
      </w:r>
      <w:r w:rsidRPr="000D0C94">
        <w:rPr>
          <w:rFonts w:ascii="Times New Roman" w:hAnsi="Times New Roman"/>
          <w:sz w:val="24"/>
          <w:szCs w:val="24"/>
        </w:rPr>
        <w:t>datele din literatura de specialitate [12], astfel:</w:t>
      </w:r>
    </w:p>
    <w:p w:rsidR="00410B22" w:rsidRPr="000D0C94" w:rsidRDefault="00410B22" w:rsidP="00410B22">
      <w:pPr>
        <w:pStyle w:val="ListParagraph"/>
        <w:numPr>
          <w:ilvl w:val="0"/>
          <w:numId w:val="2"/>
        </w:numPr>
        <w:suppressAutoHyphens w:val="0"/>
        <w:spacing w:after="0" w:line="360" w:lineRule="auto"/>
        <w:ind w:left="0" w:firstLine="0"/>
        <w:contextualSpacing/>
        <w:jc w:val="both"/>
        <w:textAlignment w:val="auto"/>
        <w:rPr>
          <w:rFonts w:ascii="Times New Roman" w:hAnsi="Times New Roman"/>
          <w:sz w:val="24"/>
          <w:szCs w:val="24"/>
        </w:rPr>
      </w:pPr>
      <w:r w:rsidRPr="000D0C94">
        <w:rPr>
          <w:rFonts w:ascii="Times New Roman" w:hAnsi="Times New Roman"/>
          <w:sz w:val="24"/>
          <w:szCs w:val="24"/>
        </w:rPr>
        <w:t>Musculatura extrinsecă a globului ocular are similitudini cu mm drepți ai globului ocular uman astfel: Mm. Drept superior se inseră în scleră, plecând de deasupra foramenului optic, pe peretele superior al orbitei, intersectând mm oblic superior printr-un tendon de circa 6-8mm lățime la circa 3 mm posterior de limbul sclerocorneean. Mm drept inferior se inseră la nivelul limbului la circa 2 mm, iar mm drept lateral are un traseu lung, printr-u tendon de circa 6 mm inserându-se în scleră la circa 4 mm de limb.Mm drept intern are originea în fața foramenului optic și seinseră pe scleră la circa 8 mm de limb.Oblicul inferior are originea la nivelul unghiului posterior al osului lacrimal și se inseră oblic la nivelul sclerei, la 2 mm de limb printr-un tendon de circa 4 mm lațime. Oblicul superior  are origine pe peretele intern al orbitei de unde merge oblic către trohlee de unde are apoi traiect temporal pentru a se insera pe scleră la circa 6 mm de limb, sub mm drept superior.</w:t>
      </w:r>
    </w:p>
    <w:p w:rsidR="00410B22" w:rsidRPr="000D0C94" w:rsidRDefault="00410B22" w:rsidP="00410B22">
      <w:pPr>
        <w:pStyle w:val="ListParagraph"/>
        <w:numPr>
          <w:ilvl w:val="0"/>
          <w:numId w:val="2"/>
        </w:numPr>
        <w:suppressAutoHyphens w:val="0"/>
        <w:spacing w:after="0" w:line="360" w:lineRule="auto"/>
        <w:ind w:left="0" w:firstLine="0"/>
        <w:contextualSpacing/>
        <w:jc w:val="both"/>
        <w:textAlignment w:val="auto"/>
        <w:rPr>
          <w:rFonts w:ascii="Times New Roman" w:hAnsi="Times New Roman"/>
          <w:sz w:val="24"/>
          <w:szCs w:val="24"/>
        </w:rPr>
      </w:pPr>
      <w:r w:rsidRPr="000D0C94">
        <w:rPr>
          <w:rFonts w:ascii="Times New Roman" w:hAnsi="Times New Roman"/>
          <w:sz w:val="24"/>
          <w:szCs w:val="24"/>
        </w:rPr>
        <w:t>Grosimea sclerei este de circa 0,5 mm la limb și se subțiază spre nervul optic unde ajunge la circa 0,2 mm grosime.</w:t>
      </w:r>
    </w:p>
    <w:p w:rsidR="00410B22" w:rsidRPr="000D0C94" w:rsidRDefault="00410B22" w:rsidP="00410B22">
      <w:pPr>
        <w:pStyle w:val="ListParagraph"/>
        <w:numPr>
          <w:ilvl w:val="0"/>
          <w:numId w:val="2"/>
        </w:numPr>
        <w:suppressAutoHyphens w:val="0"/>
        <w:spacing w:after="0" w:line="360" w:lineRule="auto"/>
        <w:ind w:left="0" w:firstLine="0"/>
        <w:contextualSpacing/>
        <w:jc w:val="both"/>
        <w:textAlignment w:val="auto"/>
        <w:rPr>
          <w:rFonts w:ascii="Times New Roman" w:hAnsi="Times New Roman"/>
          <w:sz w:val="24"/>
          <w:szCs w:val="24"/>
        </w:rPr>
      </w:pPr>
      <w:r w:rsidRPr="000D0C94">
        <w:rPr>
          <w:rFonts w:ascii="Times New Roman" w:hAnsi="Times New Roman"/>
          <w:sz w:val="24"/>
          <w:szCs w:val="24"/>
        </w:rPr>
        <w:t>Orbita iepurelui conține un sinus venos ce se extinde de la apexul orbitar la ecuatorul globului ocular, ce drenează din sinusul cavernos și pterigoid, explicând sângerarea excesivă din timpul enucleației globului ocular.</w:t>
      </w:r>
    </w:p>
    <w:p w:rsidR="00410B22" w:rsidRPr="000D0C94" w:rsidRDefault="00410B22" w:rsidP="00410B22">
      <w:pPr>
        <w:pStyle w:val="ListParagraph"/>
        <w:numPr>
          <w:ilvl w:val="0"/>
          <w:numId w:val="2"/>
        </w:numPr>
        <w:suppressAutoHyphens w:val="0"/>
        <w:spacing w:after="0" w:line="360" w:lineRule="auto"/>
        <w:ind w:left="0" w:firstLine="0"/>
        <w:contextualSpacing/>
        <w:jc w:val="both"/>
        <w:textAlignment w:val="auto"/>
        <w:rPr>
          <w:rFonts w:ascii="Times New Roman" w:hAnsi="Times New Roman"/>
          <w:sz w:val="24"/>
          <w:szCs w:val="24"/>
        </w:rPr>
      </w:pPr>
      <w:r w:rsidRPr="000D0C94">
        <w:rPr>
          <w:rFonts w:ascii="Times New Roman" w:hAnsi="Times New Roman"/>
          <w:sz w:val="24"/>
          <w:szCs w:val="24"/>
        </w:rPr>
        <w:t>Pachetul vascular ce însoțeste nervul optic are o distribuție unică, ele radiază orizontal din nervul optic și însoțeste stratul fibrelor nervoase mielinizate</w:t>
      </w:r>
    </w:p>
    <w:p w:rsidR="00410B22" w:rsidRPr="000D0C94" w:rsidRDefault="00410B22" w:rsidP="00410B22">
      <w:pPr>
        <w:pStyle w:val="ListParagraph"/>
        <w:numPr>
          <w:ilvl w:val="0"/>
          <w:numId w:val="2"/>
        </w:numPr>
        <w:suppressAutoHyphens w:val="0"/>
        <w:spacing w:after="0" w:line="360" w:lineRule="auto"/>
        <w:ind w:left="0" w:firstLine="0"/>
        <w:contextualSpacing/>
        <w:jc w:val="both"/>
        <w:textAlignment w:val="auto"/>
        <w:rPr>
          <w:rFonts w:ascii="Times New Roman" w:hAnsi="Times New Roman"/>
          <w:sz w:val="24"/>
          <w:szCs w:val="24"/>
        </w:rPr>
      </w:pPr>
      <w:r w:rsidRPr="000D0C94">
        <w:rPr>
          <w:rFonts w:ascii="Times New Roman" w:hAnsi="Times New Roman"/>
          <w:sz w:val="24"/>
          <w:szCs w:val="24"/>
        </w:rPr>
        <w:t>Corneea este mai subțire , cu o grosime medie de 360 µ și lipsește membrana Bowman</w:t>
      </w:r>
    </w:p>
    <w:p w:rsidR="00410B22" w:rsidRPr="000D0C94" w:rsidRDefault="00410B22" w:rsidP="00410B22">
      <w:pPr>
        <w:pStyle w:val="ListParagraph"/>
        <w:numPr>
          <w:ilvl w:val="0"/>
          <w:numId w:val="2"/>
        </w:numPr>
        <w:suppressAutoHyphens w:val="0"/>
        <w:spacing w:after="0" w:line="360" w:lineRule="auto"/>
        <w:ind w:left="0" w:firstLine="0"/>
        <w:contextualSpacing/>
        <w:jc w:val="both"/>
        <w:textAlignment w:val="auto"/>
        <w:rPr>
          <w:rFonts w:ascii="Times New Roman" w:hAnsi="Times New Roman"/>
          <w:sz w:val="24"/>
          <w:szCs w:val="24"/>
        </w:rPr>
      </w:pPr>
      <w:r w:rsidRPr="000D0C94">
        <w:rPr>
          <w:rFonts w:ascii="Times New Roman" w:hAnsi="Times New Roman"/>
          <w:sz w:val="24"/>
          <w:szCs w:val="24"/>
        </w:rPr>
        <w:t>Prezintă a treia pleoapa – membrana nictitantă, care apare formată dintr-un pliu al conjunctivei, cuprinzând o porţiune ovală de cartilaj. Acesta are formă de farfurioară cu concavitatea mulată pe convexitatea globului ocular şi este de tip hialin, restul membranei nictitante fiind constituit din structuri glandulare, ţesut adipos şi ţesut conjunctiv.</w:t>
      </w:r>
    </w:p>
    <w:p w:rsidR="00410B22" w:rsidRDefault="000D0C94" w:rsidP="00832373">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Pentru examinarea Computer Tomograf (CT) cu vizualizarea optimă a orbitei este necesara achiziția de imagini din cel puțin două planuri (axial și coronal), cele axiale trebuie orientate </w:t>
      </w:r>
      <w:r>
        <w:rPr>
          <w:rFonts w:ascii="Times New Roman" w:hAnsi="Times New Roman"/>
          <w:color w:val="000000"/>
          <w:sz w:val="24"/>
          <w:szCs w:val="24"/>
          <w:shd w:val="clear" w:color="auto" w:fill="FFFFFF"/>
        </w:rPr>
        <w:lastRenderedPageBreak/>
        <w:t>paralel cu nervul optic, dar cele coronale sunt cele care dau detaliile prin rezoluția mai bună (cele axiale prin compensare pot scăpa leziuni localizate în podeaua sau tavanul orbitei), ambele tipuri de scanare nu trebuie să depășească 3 mm grosime pentru a nu pierde detalii anatomice sau patologice</w:t>
      </w:r>
      <w:hyperlink w:anchor="_ENREF_46" w:tooltip="Gawler, 1974 #11612" w:history="1">
        <w:r>
          <w:rPr>
            <w:rFonts w:ascii="Times New Roman" w:hAnsi="Times New Roman"/>
            <w:color w:val="000000"/>
            <w:sz w:val="24"/>
            <w:szCs w:val="24"/>
            <w:shd w:val="clear" w:color="auto" w:fill="FFFFFF"/>
            <w:vertAlign w:val="superscript"/>
          </w:rPr>
          <w:t>46</w:t>
        </w:r>
      </w:hyperlink>
      <w:r>
        <w:rPr>
          <w:rFonts w:ascii="Times New Roman" w:hAnsi="Times New Roman"/>
          <w:color w:val="000000"/>
          <w:sz w:val="24"/>
          <w:szCs w:val="24"/>
          <w:shd w:val="clear" w:color="auto" w:fill="FFFFFF"/>
          <w:vertAlign w:val="superscript"/>
        </w:rPr>
        <w:t xml:space="preserve">, </w:t>
      </w:r>
      <w:hyperlink w:anchor="_ENREF_47" w:tooltip="Forbes, 1982 #5726" w:history="1">
        <w:r>
          <w:rPr>
            <w:rFonts w:ascii="Times New Roman" w:hAnsi="Times New Roman"/>
            <w:color w:val="000000"/>
            <w:sz w:val="24"/>
            <w:szCs w:val="24"/>
            <w:shd w:val="clear" w:color="auto" w:fill="FFFFFF"/>
            <w:vertAlign w:val="superscript"/>
          </w:rPr>
          <w:t>47</w:t>
        </w:r>
      </w:hyperlink>
      <w:r>
        <w:rPr>
          <w:rFonts w:ascii="Times New Roman" w:hAnsi="Times New Roman"/>
          <w:color w:val="000000"/>
          <w:sz w:val="24"/>
          <w:szCs w:val="24"/>
          <w:shd w:val="clear" w:color="auto" w:fill="FFFFFF"/>
        </w:rPr>
        <w:t>.</w:t>
      </w:r>
      <w:r>
        <w:t xml:space="preserve"> </w:t>
      </w:r>
      <w:r>
        <w:rPr>
          <w:rFonts w:ascii="Times New Roman" w:hAnsi="Times New Roman"/>
          <w:color w:val="000000"/>
          <w:sz w:val="24"/>
          <w:szCs w:val="24"/>
          <w:shd w:val="clear" w:color="auto" w:fill="FFFFFF"/>
        </w:rPr>
        <w:t>Administrarea intravenoasă de substanță de contrast dă detalii foarte importante despre extensia intracraniană a unui proces orbital sau în identificarea unui proces patologic la nivelul nervului optic, mai ales în meningioame.</w:t>
      </w:r>
    </w:p>
    <w:p w:rsidR="000D0C94" w:rsidRDefault="000D0C94" w:rsidP="00832373"/>
    <w:p w:rsidR="00410B22" w:rsidRDefault="00832373" w:rsidP="00410B22">
      <w:pPr>
        <w:jc w:val="center"/>
        <w:rPr>
          <w:b/>
          <w:i/>
        </w:rPr>
      </w:pPr>
      <w:r w:rsidRPr="00DF7A07">
        <w:rPr>
          <w:b/>
          <w:i/>
          <w:highlight w:val="yellow"/>
        </w:rPr>
        <w:t>Modelarea si aplicatii de simulare a modelului experimental al noului implant ocular</w:t>
      </w:r>
    </w:p>
    <w:p w:rsidR="00410B22" w:rsidRPr="00410B22" w:rsidRDefault="00410B22" w:rsidP="00410B22">
      <w:pPr>
        <w:jc w:val="center"/>
        <w:rPr>
          <w:rStyle w:val="Heading5Char"/>
          <w:rFonts w:ascii="Calibri" w:eastAsia="Calibri" w:hAnsi="Calibri"/>
          <w:i/>
          <w:color w:val="auto"/>
          <w:sz w:val="22"/>
        </w:rPr>
      </w:pPr>
    </w:p>
    <w:p w:rsidR="00410B22" w:rsidRDefault="00410B22" w:rsidP="00FD34DC">
      <w:pPr>
        <w:ind w:firstLine="720"/>
        <w:jc w:val="both"/>
        <w:rPr>
          <w:rFonts w:ascii="Times New Roman" w:hAnsi="Times New Roman"/>
          <w:sz w:val="24"/>
          <w:szCs w:val="24"/>
        </w:rPr>
      </w:pPr>
      <w:r>
        <w:rPr>
          <w:rFonts w:ascii="Times New Roman" w:hAnsi="Times New Roman"/>
          <w:sz w:val="24"/>
          <w:szCs w:val="24"/>
        </w:rPr>
        <w:t xml:space="preserve">Pentru </w:t>
      </w:r>
      <w:r w:rsidR="00FD34DC">
        <w:rPr>
          <w:rFonts w:ascii="Times New Roman" w:hAnsi="Times New Roman"/>
          <w:sz w:val="24"/>
          <w:szCs w:val="24"/>
        </w:rPr>
        <w:t xml:space="preserve">modelarea si </w:t>
      </w:r>
      <w:r>
        <w:rPr>
          <w:rFonts w:ascii="Times New Roman" w:hAnsi="Times New Roman"/>
          <w:sz w:val="24"/>
          <w:szCs w:val="24"/>
        </w:rPr>
        <w:t xml:space="preserve">simularea modelului experimental al noului implant ocular s-au analizat datele din literatura combinate cu realizarea unui protocol standard de implantare chirurgicala a protezei. </w:t>
      </w:r>
    </w:p>
    <w:p w:rsidR="00410B22" w:rsidRPr="00E64135" w:rsidRDefault="00410B22" w:rsidP="000D0C94">
      <w:pPr>
        <w:jc w:val="both"/>
        <w:rPr>
          <w:rFonts w:ascii="Times New Roman" w:hAnsi="Times New Roman"/>
          <w:sz w:val="24"/>
          <w:szCs w:val="24"/>
        </w:rPr>
      </w:pPr>
      <w:r w:rsidRPr="00FD34DC">
        <w:rPr>
          <w:rFonts w:ascii="Times New Roman" w:hAnsi="Times New Roman"/>
          <w:b/>
          <w:i/>
          <w:sz w:val="24"/>
          <w:szCs w:val="24"/>
        </w:rPr>
        <w:t>Eviscerația</w:t>
      </w:r>
      <w:r w:rsidRPr="00E64135">
        <w:rPr>
          <w:rFonts w:ascii="Times New Roman" w:hAnsi="Times New Roman"/>
          <w:sz w:val="24"/>
          <w:szCs w:val="24"/>
        </w:rPr>
        <w:t xml:space="preserve"> este o procedură prin care se îndepartează conţinutul globului ocular (iris,</w:t>
      </w:r>
      <w:r>
        <w:rPr>
          <w:rFonts w:ascii="Times New Roman" w:hAnsi="Times New Roman"/>
          <w:sz w:val="24"/>
          <w:szCs w:val="24"/>
        </w:rPr>
        <w:t xml:space="preserve"> </w:t>
      </w:r>
      <w:r w:rsidRPr="00E64135">
        <w:rPr>
          <w:rFonts w:ascii="Times New Roman" w:hAnsi="Times New Roman"/>
          <w:sz w:val="24"/>
          <w:szCs w:val="24"/>
        </w:rPr>
        <w:t xml:space="preserve">coroidă, retină, cristalinul, umoarea apoasă, corpul vitros) cu prezervarea sclerei, conjunctivei, capsulei Tenon şi a nervului optic. În majoritatea cazurilor se indepartează şi corneea. Poate fi însă păstrată  pentru mărirea volumului din interiorul globului ocular dacă nu există patologie la nivelul ei, mai ales pentru glob </w:t>
      </w:r>
      <w:r w:rsidRPr="00E64135">
        <w:rPr>
          <w:rFonts w:ascii="Times New Roman" w:eastAsia="SimSun" w:hAnsi="Times New Roman"/>
          <w:sz w:val="24"/>
          <w:szCs w:val="24"/>
          <w:lang w:eastAsia="zh-CN"/>
        </w:rPr>
        <w:t>microftalm</w:t>
      </w:r>
      <w:r w:rsidR="00FD34DC">
        <w:rPr>
          <w:rFonts w:ascii="Times New Roman" w:eastAsia="SimSun" w:hAnsi="Times New Roman"/>
          <w:sz w:val="24"/>
          <w:szCs w:val="24"/>
          <w:lang w:eastAsia="zh-CN"/>
        </w:rPr>
        <w:t>.</w:t>
      </w:r>
    </w:p>
    <w:p w:rsidR="00410B22" w:rsidRPr="00FD34DC" w:rsidRDefault="00410B22" w:rsidP="00410B22">
      <w:pPr>
        <w:pStyle w:val="Heading5"/>
        <w:jc w:val="both"/>
        <w:rPr>
          <w:rFonts w:eastAsia="SimSun"/>
          <w:i/>
          <w:szCs w:val="24"/>
          <w:lang w:eastAsia="zh-CN"/>
        </w:rPr>
      </w:pPr>
      <w:r>
        <w:rPr>
          <w:rFonts w:eastAsia="SimSun"/>
          <w:szCs w:val="24"/>
          <w:lang w:eastAsia="zh-CN"/>
        </w:rPr>
        <w:tab/>
      </w:r>
      <w:r w:rsidRPr="00FD34DC">
        <w:rPr>
          <w:rFonts w:eastAsia="SimSun"/>
          <w:b w:val="0"/>
          <w:i/>
          <w:color w:val="000000" w:themeColor="text1"/>
          <w:szCs w:val="2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Indicațiile eviscerației sunt reprezentate de :</w:t>
      </w:r>
    </w:p>
    <w:p w:rsidR="00410B22" w:rsidRDefault="00410B22" w:rsidP="00410B22">
      <w:pPr>
        <w:suppressAutoHyphens w:val="0"/>
        <w:spacing w:after="0" w:line="360" w:lineRule="auto"/>
        <w:jc w:val="both"/>
        <w:textAlignment w:val="auto"/>
      </w:pPr>
      <w:r>
        <w:rPr>
          <w:rFonts w:ascii="Times New Roman" w:eastAsia="SimSun" w:hAnsi="Times New Roman"/>
          <w:sz w:val="24"/>
          <w:szCs w:val="24"/>
          <w:lang w:eastAsia="zh-CN"/>
        </w:rPr>
        <w:tab/>
      </w:r>
      <w:r>
        <w:rPr>
          <w:rFonts w:ascii="Times New Roman" w:eastAsia="SimSun" w:hAnsi="Times New Roman"/>
          <w:sz w:val="24"/>
          <w:szCs w:val="24"/>
          <w:lang w:eastAsia="zh-CN"/>
        </w:rPr>
        <w:tab/>
        <w:t>- Ochi nevăzător dureros, mai ales dacă este cunoscută boala de bază. Aceasta este indicația principală și e folosită mai ales pentru glaucoame neovasculare, endoftalmite infectioase</w:t>
      </w:r>
      <w:r w:rsidR="00FD34DC">
        <w:t xml:space="preserve">, </w:t>
      </w:r>
      <w:r>
        <w:rPr>
          <w:rFonts w:ascii="Times New Roman" w:eastAsia="SimSun" w:hAnsi="Times New Roman"/>
          <w:sz w:val="24"/>
          <w:szCs w:val="24"/>
          <w:lang w:eastAsia="zh-CN"/>
        </w:rPr>
        <w:t>etc. Procedura este mai rapidă din punct de vedere chirurgical, permite menținerea sacului scleral care va inveli implantul, pastrează inserțiile mușchilor extrinseci, asigurând o mobilitate superioară față de enucleaț</w:t>
      </w:r>
      <w:r w:rsidR="00FD34DC">
        <w:rPr>
          <w:rFonts w:ascii="Times New Roman" w:eastAsia="SimSun" w:hAnsi="Times New Roman"/>
          <w:sz w:val="24"/>
          <w:szCs w:val="24"/>
          <w:lang w:eastAsia="zh-CN"/>
        </w:rPr>
        <w:t>ie</w:t>
      </w:r>
      <w:r>
        <w:rPr>
          <w:rFonts w:ascii="Times New Roman" w:eastAsia="SimSun" w:hAnsi="Times New Roman"/>
          <w:sz w:val="24"/>
          <w:szCs w:val="24"/>
          <w:lang w:eastAsia="zh-CN"/>
        </w:rPr>
        <w:t>.</w:t>
      </w:r>
    </w:p>
    <w:p w:rsidR="00410B22" w:rsidRDefault="00410B22" w:rsidP="00410B22">
      <w:pPr>
        <w:suppressAutoHyphens w:val="0"/>
        <w:spacing w:after="0" w:line="360" w:lineRule="auto"/>
        <w:jc w:val="both"/>
        <w:textAlignment w:val="auto"/>
        <w:rPr>
          <w:rFonts w:ascii="Times New Roman" w:eastAsia="SimSun" w:hAnsi="Times New Roman"/>
          <w:sz w:val="24"/>
          <w:szCs w:val="24"/>
          <w:lang w:eastAsia="zh-CN"/>
        </w:rPr>
      </w:pPr>
      <w:r>
        <w:rPr>
          <w:rFonts w:ascii="Times New Roman" w:eastAsia="SimSun" w:hAnsi="Times New Roman"/>
          <w:sz w:val="24"/>
          <w:szCs w:val="24"/>
          <w:lang w:eastAsia="zh-CN"/>
        </w:rPr>
        <w:tab/>
      </w:r>
      <w:r>
        <w:rPr>
          <w:rFonts w:ascii="Times New Roman" w:eastAsia="SimSun" w:hAnsi="Times New Roman"/>
          <w:sz w:val="24"/>
          <w:szCs w:val="24"/>
          <w:lang w:eastAsia="zh-CN"/>
        </w:rPr>
        <w:tab/>
        <w:t>- Glob ocular dezorganizat, inestetic din punct de vedere cosmetic</w:t>
      </w:r>
    </w:p>
    <w:p w:rsidR="00410B22" w:rsidRDefault="00410B22" w:rsidP="00410B22">
      <w:pPr>
        <w:suppressAutoHyphens w:val="0"/>
        <w:spacing w:after="0" w:line="360" w:lineRule="auto"/>
        <w:jc w:val="both"/>
        <w:textAlignment w:val="auto"/>
        <w:rPr>
          <w:rFonts w:ascii="Times New Roman" w:eastAsia="SimSun" w:hAnsi="Times New Roman"/>
          <w:sz w:val="24"/>
          <w:szCs w:val="24"/>
          <w:lang w:eastAsia="zh-CN"/>
        </w:rPr>
      </w:pPr>
      <w:r>
        <w:rPr>
          <w:rFonts w:ascii="Times New Roman" w:eastAsia="SimSun" w:hAnsi="Times New Roman"/>
          <w:sz w:val="24"/>
          <w:szCs w:val="24"/>
          <w:lang w:eastAsia="zh-CN"/>
        </w:rPr>
        <w:tab/>
      </w:r>
      <w:r>
        <w:rPr>
          <w:rFonts w:ascii="Times New Roman" w:eastAsia="SimSun" w:hAnsi="Times New Roman"/>
          <w:sz w:val="24"/>
          <w:szCs w:val="24"/>
          <w:lang w:eastAsia="zh-CN"/>
        </w:rPr>
        <w:tab/>
        <w:t xml:space="preserve">- Traumatisme oculare recente (sub 24 ore), întinse, care nu asociază prolaps uveal foarte întins </w:t>
      </w:r>
    </w:p>
    <w:p w:rsidR="00410B22" w:rsidRDefault="00410B22" w:rsidP="00410B22">
      <w:pPr>
        <w:suppressAutoHyphens w:val="0"/>
        <w:spacing w:after="0" w:line="360" w:lineRule="auto"/>
        <w:jc w:val="both"/>
        <w:textAlignment w:val="auto"/>
      </w:pPr>
      <w:r>
        <w:rPr>
          <w:rFonts w:ascii="Times New Roman" w:eastAsia="SimSun" w:hAnsi="Times New Roman"/>
          <w:sz w:val="24"/>
          <w:szCs w:val="24"/>
          <w:lang w:eastAsia="zh-CN"/>
        </w:rPr>
        <w:tab/>
      </w:r>
      <w:r>
        <w:rPr>
          <w:rFonts w:ascii="Times New Roman" w:eastAsia="SimSun" w:hAnsi="Times New Roman"/>
          <w:sz w:val="24"/>
          <w:szCs w:val="24"/>
          <w:lang w:eastAsia="zh-CN"/>
        </w:rPr>
        <w:tab/>
        <w:t>- Phthisis bulbi fără microftalmie</w:t>
      </w:r>
    </w:p>
    <w:p w:rsidR="00410B22" w:rsidRPr="00FD34DC" w:rsidRDefault="00410B22" w:rsidP="00410B22">
      <w:pPr>
        <w:pStyle w:val="Heading5"/>
        <w:jc w:val="both"/>
        <w:rPr>
          <w:rFonts w:eastAsia="SimSun"/>
          <w:b w:val="0"/>
          <w:i/>
          <w:color w:val="000000" w:themeColor="text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4DC">
        <w:rPr>
          <w:rFonts w:eastAsia="SimSun"/>
          <w:b w:val="0"/>
          <w:i/>
          <w:color w:val="000000" w:themeColor="text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Contraindicații și dezavantaje</w:t>
      </w:r>
    </w:p>
    <w:p w:rsidR="00410B22" w:rsidRDefault="00410B22" w:rsidP="00410B22">
      <w:pPr>
        <w:suppressAutoHyphens w:val="0"/>
        <w:autoSpaceDE w:val="0"/>
        <w:spacing w:after="0" w:line="360" w:lineRule="auto"/>
        <w:jc w:val="both"/>
        <w:textAlignment w:val="auto"/>
      </w:pPr>
      <w:r>
        <w:rPr>
          <w:rFonts w:ascii="Times New Roman" w:eastAsia="SimSun" w:hAnsi="Times New Roman"/>
          <w:b/>
          <w:bCs/>
          <w:sz w:val="24"/>
          <w:szCs w:val="24"/>
          <w:lang w:eastAsia="zh-CN"/>
        </w:rPr>
        <w:tab/>
      </w:r>
      <w:r>
        <w:rPr>
          <w:rFonts w:ascii="Times New Roman" w:eastAsia="SimSun" w:hAnsi="Times New Roman"/>
          <w:b/>
          <w:bCs/>
          <w:sz w:val="24"/>
          <w:szCs w:val="24"/>
          <w:lang w:eastAsia="zh-CN"/>
        </w:rPr>
        <w:tab/>
      </w:r>
      <w:r>
        <w:rPr>
          <w:rFonts w:ascii="Times New Roman" w:eastAsia="SimSun" w:hAnsi="Times New Roman"/>
          <w:sz w:val="24"/>
          <w:szCs w:val="24"/>
          <w:lang w:eastAsia="zh-CN"/>
        </w:rPr>
        <w:t>-Traumatisme intinse, cu afectare uveala importanta ce are ca și consectință  depașirea barierei hemato-oculare și risc de oftalmie simpatică. Circa  0.19% din pacienții cu traumatism ocular pot dezvolta oftalmie simpatică</w:t>
      </w:r>
      <w:r w:rsidR="00540165">
        <w:t xml:space="preserve"> [13,14]</w:t>
      </w:r>
      <w:r>
        <w:rPr>
          <w:rFonts w:ascii="Times New Roman" w:eastAsia="SimSun" w:hAnsi="Times New Roman"/>
          <w:sz w:val="24"/>
          <w:szCs w:val="24"/>
          <w:lang w:eastAsia="zh-CN"/>
        </w:rPr>
        <w:t xml:space="preserve">. </w:t>
      </w:r>
    </w:p>
    <w:p w:rsidR="00410B22" w:rsidRDefault="00410B22" w:rsidP="00410B22">
      <w:pPr>
        <w:suppressAutoHyphens w:val="0"/>
        <w:spacing w:after="0" w:line="360" w:lineRule="auto"/>
        <w:jc w:val="both"/>
        <w:textAlignment w:val="auto"/>
        <w:rPr>
          <w:rFonts w:ascii="Times New Roman" w:eastAsia="SimSun" w:hAnsi="Times New Roman"/>
          <w:sz w:val="24"/>
          <w:szCs w:val="24"/>
          <w:lang w:eastAsia="zh-CN"/>
        </w:rPr>
      </w:pPr>
      <w:r>
        <w:rPr>
          <w:rFonts w:ascii="Times New Roman" w:eastAsia="SimSun" w:hAnsi="Times New Roman"/>
          <w:sz w:val="24"/>
          <w:szCs w:val="24"/>
          <w:lang w:eastAsia="zh-CN"/>
        </w:rPr>
        <w:tab/>
      </w:r>
      <w:r>
        <w:rPr>
          <w:rFonts w:ascii="Times New Roman" w:eastAsia="SimSun" w:hAnsi="Times New Roman"/>
          <w:sz w:val="24"/>
          <w:szCs w:val="24"/>
          <w:lang w:eastAsia="zh-CN"/>
        </w:rPr>
        <w:tab/>
        <w:t>- cazuri în care e necesar examenul anatomo-patolologic. Diagnosticul anatomo-patologic în cazul</w:t>
      </w:r>
      <w:r>
        <w:t xml:space="preserve"> </w:t>
      </w:r>
      <w:r>
        <w:rPr>
          <w:rFonts w:ascii="Times New Roman" w:eastAsia="SimSun" w:hAnsi="Times New Roman"/>
          <w:sz w:val="24"/>
          <w:szCs w:val="24"/>
          <w:lang w:eastAsia="zh-CN"/>
        </w:rPr>
        <w:t>eviscerației este mai dificil deoarece nu prezervă arhitectura normală a structurilor intraoculare.</w:t>
      </w:r>
    </w:p>
    <w:p w:rsidR="00410B22" w:rsidRDefault="00410B22" w:rsidP="00410B22">
      <w:pPr>
        <w:suppressAutoHyphens w:val="0"/>
        <w:autoSpaceDE w:val="0"/>
        <w:spacing w:after="0" w:line="360" w:lineRule="auto"/>
        <w:ind w:left="720" w:firstLine="720"/>
        <w:jc w:val="both"/>
        <w:textAlignment w:val="auto"/>
      </w:pPr>
      <w:r>
        <w:rPr>
          <w:rFonts w:ascii="Times New Roman" w:eastAsia="SimSun" w:hAnsi="Times New Roman"/>
          <w:b/>
          <w:bCs/>
          <w:sz w:val="24"/>
          <w:szCs w:val="24"/>
          <w:lang w:eastAsia="zh-CN"/>
        </w:rPr>
        <w:lastRenderedPageBreak/>
        <w:t xml:space="preserve">- </w:t>
      </w:r>
      <w:r>
        <w:rPr>
          <w:rFonts w:ascii="Times New Roman" w:eastAsia="SimSun" w:hAnsi="Times New Roman"/>
          <w:sz w:val="24"/>
          <w:szCs w:val="24"/>
          <w:lang w:eastAsia="zh-CN"/>
        </w:rPr>
        <w:t>Tumorile maligne intraoculare reprezintă o contraindicație prin riscul diseminării celulelor tumorale la nivelul zonelor adiacente, intens vascularizate, cu dezvoltarea unei leziuni locale sau la distantă, prin migrare vasculară</w:t>
      </w:r>
      <w:r w:rsidR="00540165">
        <w:t>.</w:t>
      </w:r>
    </w:p>
    <w:p w:rsidR="00410B22" w:rsidRPr="00C60589" w:rsidRDefault="00410B22" w:rsidP="00410B22">
      <w:pPr>
        <w:pStyle w:val="Heading5"/>
        <w:jc w:val="both"/>
        <w:rPr>
          <w:b w:val="0"/>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589">
        <w:rPr>
          <w:b w:val="0"/>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Tehnica operatorie</w:t>
      </w:r>
    </w:p>
    <w:p w:rsidR="00410B22" w:rsidRDefault="00410B22" w:rsidP="00C60589">
      <w:pPr>
        <w:pStyle w:val="Heading5"/>
        <w:jc w:val="both"/>
        <w:rPr>
          <w:rFonts w:eastAsia="SimSun"/>
          <w:szCs w:val="24"/>
          <w:lang w:eastAsia="zh-CN"/>
        </w:rPr>
      </w:pPr>
      <w:r w:rsidRPr="00C60589">
        <w:rPr>
          <w:rFonts w:eastAsia="SimSun"/>
          <w:b w:val="0"/>
          <w:i/>
          <w:color w:val="000000" w:themeColor="text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Anestezia</w:t>
      </w:r>
    </w:p>
    <w:p w:rsidR="00410B22" w:rsidRDefault="00410B22" w:rsidP="00410B22">
      <w:pPr>
        <w:suppressAutoHyphens w:val="0"/>
        <w:spacing w:after="0" w:line="360" w:lineRule="auto"/>
        <w:jc w:val="both"/>
        <w:textAlignment w:val="auto"/>
      </w:pPr>
      <w:r>
        <w:rPr>
          <w:rFonts w:ascii="Times New Roman" w:eastAsia="SimSun" w:hAnsi="Times New Roman"/>
          <w:sz w:val="24"/>
          <w:szCs w:val="24"/>
          <w:lang w:eastAsia="zh-CN"/>
        </w:rPr>
        <w:tab/>
      </w:r>
      <w:r w:rsidRPr="00D37281">
        <w:rPr>
          <w:rFonts w:ascii="Times New Roman" w:eastAsia="SimSun" w:hAnsi="Times New Roman"/>
          <w:sz w:val="24"/>
          <w:szCs w:val="24"/>
          <w:lang w:eastAsia="zh-CN"/>
        </w:rPr>
        <w:t>Poate fi generală sau locală.</w:t>
      </w:r>
      <w:r>
        <w:rPr>
          <w:rFonts w:ascii="Times New Roman" w:eastAsia="SimSun" w:hAnsi="Times New Roman"/>
          <w:sz w:val="24"/>
          <w:szCs w:val="24"/>
          <w:lang w:eastAsia="zh-CN"/>
        </w:rPr>
        <w:t xml:space="preserve"> Anestezia generală are avanta</w:t>
      </w:r>
      <w:r w:rsidRPr="00D37281">
        <w:rPr>
          <w:rFonts w:ascii="Times New Roman" w:eastAsia="SimSun" w:hAnsi="Times New Roman"/>
          <w:sz w:val="24"/>
          <w:szCs w:val="24"/>
          <w:lang w:eastAsia="zh-CN"/>
        </w:rPr>
        <w:t xml:space="preserve">jul că nu modifică raporturile </w:t>
      </w:r>
      <w:r>
        <w:rPr>
          <w:rFonts w:ascii="Times New Roman" w:eastAsia="SimSun" w:hAnsi="Times New Roman"/>
          <w:sz w:val="24"/>
          <w:szCs w:val="24"/>
          <w:lang w:eastAsia="zh-CN"/>
        </w:rPr>
        <w:t>structurale la nivelul orbitei ș</w:t>
      </w:r>
      <w:r w:rsidRPr="00D37281">
        <w:rPr>
          <w:rFonts w:ascii="Times New Roman" w:eastAsia="SimSun" w:hAnsi="Times New Roman"/>
          <w:sz w:val="24"/>
          <w:szCs w:val="24"/>
          <w:lang w:eastAsia="zh-CN"/>
        </w:rPr>
        <w:t xml:space="preserve">i este recomandat să  fie efectuată  </w:t>
      </w:r>
      <w:r>
        <w:rPr>
          <w:rFonts w:ascii="Times New Roman" w:eastAsia="SimSun" w:hAnsi="Times New Roman"/>
          <w:sz w:val="24"/>
          <w:szCs w:val="24"/>
          <w:lang w:eastAsia="zh-CN"/>
        </w:rPr>
        <w:t>î</w:t>
      </w:r>
      <w:r w:rsidRPr="00D37281">
        <w:rPr>
          <w:rFonts w:ascii="Times New Roman" w:eastAsia="SimSun" w:hAnsi="Times New Roman"/>
          <w:sz w:val="24"/>
          <w:szCs w:val="24"/>
          <w:lang w:eastAsia="zh-CN"/>
        </w:rPr>
        <w:t>n cazul traumatismelor oculare intinse (cu glob parţial eviscerat, edem palpebral, hematoame retrobulbare</w:t>
      </w:r>
      <w:r>
        <w:rPr>
          <w:rFonts w:ascii="Times New Roman" w:eastAsia="SimSun" w:hAnsi="Times New Roman"/>
          <w:sz w:val="24"/>
          <w:szCs w:val="24"/>
          <w:lang w:eastAsia="zh-CN"/>
        </w:rPr>
        <w:t>, etc).</w:t>
      </w:r>
    </w:p>
    <w:p w:rsidR="00410B22" w:rsidRDefault="00410B22" w:rsidP="00410B22">
      <w:pPr>
        <w:suppressAutoHyphens w:val="0"/>
        <w:spacing w:after="0" w:line="360" w:lineRule="auto"/>
        <w:jc w:val="both"/>
        <w:textAlignment w:val="auto"/>
      </w:pPr>
      <w:r>
        <w:rPr>
          <w:rFonts w:ascii="Times New Roman" w:eastAsia="SimSun" w:hAnsi="Times New Roman"/>
          <w:sz w:val="24"/>
          <w:szCs w:val="24"/>
          <w:lang w:eastAsia="zh-CN"/>
        </w:rPr>
        <w:tab/>
        <w:t>Anestezia locală constă în bloc retrobulbar (xilina 2% + bupivacaină 0.5% raport 1:1 -  sau alte variante)</w:t>
      </w:r>
      <w:r w:rsidR="00540165">
        <w:t xml:space="preserve"> [15]</w:t>
      </w:r>
      <w:r>
        <w:t xml:space="preserve">. </w:t>
      </w:r>
      <w:r>
        <w:rPr>
          <w:rFonts w:ascii="Times New Roman" w:eastAsia="SimSun" w:hAnsi="Times New Roman"/>
          <w:sz w:val="24"/>
          <w:szCs w:val="24"/>
          <w:lang w:eastAsia="zh-CN"/>
        </w:rPr>
        <w:t xml:space="preserve">În general se introduce o cantitate mai mare de anestezic ,circa 5-10 ml, în funcție de orbită, la care se poate asocia sedarea intravenoasă. </w:t>
      </w:r>
      <w:r w:rsidRPr="00D37281">
        <w:rPr>
          <w:rFonts w:ascii="Times New Roman" w:eastAsia="SimSun" w:hAnsi="Times New Roman"/>
          <w:sz w:val="24"/>
          <w:szCs w:val="24"/>
          <w:lang w:eastAsia="zh-CN"/>
        </w:rPr>
        <w:t>Avantajele sunt că procedura şi recuperarea sunt mai rapide, complicaţiile sistemice sunt mai mici şi se poate efectua şi la pacienţi cu stare generală parţial deteriorată la care anestezia generală este prea riscantă . Complicaţiile locale sunt rare şi pot fi legate de perforarea globului ocular, pareze ale muşchilor extrinseci sau neuropatie  optică mergând până la ocluzi</w:t>
      </w:r>
      <w:r w:rsidR="00540165">
        <w:rPr>
          <w:rFonts w:ascii="Times New Roman" w:eastAsia="SimSun" w:hAnsi="Times New Roman"/>
          <w:sz w:val="24"/>
          <w:szCs w:val="24"/>
          <w:lang w:eastAsia="zh-CN"/>
        </w:rPr>
        <w:t xml:space="preserve">e de arteră centrală a retinei . </w:t>
      </w:r>
    </w:p>
    <w:p w:rsidR="00410B22" w:rsidRDefault="00410B22" w:rsidP="00410B22">
      <w:pPr>
        <w:suppressAutoHyphens w:val="0"/>
        <w:spacing w:after="0" w:line="360" w:lineRule="auto"/>
        <w:jc w:val="both"/>
        <w:textAlignment w:val="auto"/>
      </w:pPr>
      <w:r>
        <w:rPr>
          <w:rFonts w:ascii="Times New Roman" w:eastAsia="SimSun" w:hAnsi="Times New Roman"/>
          <w:sz w:val="24"/>
          <w:szCs w:val="24"/>
          <w:lang w:eastAsia="zh-CN"/>
        </w:rPr>
        <w:tab/>
      </w:r>
      <w:r w:rsidRPr="00D37281">
        <w:rPr>
          <w:rFonts w:ascii="Times New Roman" w:eastAsia="SimSun" w:hAnsi="Times New Roman"/>
          <w:sz w:val="24"/>
          <w:szCs w:val="24"/>
          <w:lang w:eastAsia="zh-CN"/>
        </w:rPr>
        <w:t>După instalarea anesteziei se realizează toaleta locală cu Betadină 5%, se plasează un blefarostat sau se pot fixa pleoap</w:t>
      </w:r>
      <w:r>
        <w:rPr>
          <w:rFonts w:ascii="Times New Roman" w:eastAsia="SimSun" w:hAnsi="Times New Roman"/>
          <w:sz w:val="24"/>
          <w:szCs w:val="24"/>
          <w:lang w:eastAsia="zh-CN"/>
        </w:rPr>
        <w:t>ele cu fire separate, mai ales în cazul</w:t>
      </w:r>
      <w:r w:rsidRPr="00D37281">
        <w:rPr>
          <w:rFonts w:ascii="Times New Roman" w:eastAsia="SimSun" w:hAnsi="Times New Roman"/>
          <w:sz w:val="24"/>
          <w:szCs w:val="24"/>
          <w:lang w:eastAsia="zh-CN"/>
        </w:rPr>
        <w:t xml:space="preserve"> traumatismelor cu  laceraţie palpebrală şi/sau plagă sclerală întinsă, cu prolaps uveal </w:t>
      </w:r>
      <w:r>
        <w:rPr>
          <w:rFonts w:ascii="Times New Roman" w:eastAsia="SimSun" w:hAnsi="Times New Roman"/>
          <w:sz w:val="24"/>
          <w:szCs w:val="24"/>
          <w:lang w:eastAsia="zh-CN"/>
        </w:rPr>
        <w:t xml:space="preserve">mare. </w:t>
      </w:r>
    </w:p>
    <w:p w:rsidR="000D0C94" w:rsidRDefault="00410B22" w:rsidP="00410B22">
      <w:pPr>
        <w:suppressAutoHyphens w:val="0"/>
        <w:spacing w:after="0" w:line="360" w:lineRule="auto"/>
        <w:jc w:val="both"/>
        <w:textAlignment w:val="auto"/>
        <w:rPr>
          <w:rFonts w:ascii="Times New Roman" w:eastAsia="SimSun" w:hAnsi="Times New Roman"/>
          <w:sz w:val="24"/>
          <w:szCs w:val="24"/>
          <w:lang w:eastAsia="zh-CN"/>
        </w:rPr>
      </w:pPr>
      <w:r>
        <w:rPr>
          <w:rFonts w:ascii="Times New Roman" w:eastAsia="SimSun" w:hAnsi="Times New Roman"/>
          <w:sz w:val="24"/>
          <w:szCs w:val="24"/>
          <w:lang w:eastAsia="zh-CN"/>
        </w:rPr>
        <w:tab/>
        <w:t xml:space="preserve">Se decolează conjunctiva şi </w:t>
      </w:r>
      <w:r w:rsidRPr="00D37281">
        <w:rPr>
          <w:rFonts w:ascii="Times New Roman" w:eastAsia="SimSun" w:hAnsi="Times New Roman"/>
          <w:sz w:val="24"/>
          <w:szCs w:val="24"/>
          <w:lang w:eastAsia="zh-CN"/>
        </w:rPr>
        <w:t>capsula Tenon anterio</w:t>
      </w:r>
      <w:r>
        <w:rPr>
          <w:rFonts w:ascii="Times New Roman" w:eastAsia="SimSun" w:hAnsi="Times New Roman"/>
          <w:sz w:val="24"/>
          <w:szCs w:val="24"/>
          <w:lang w:eastAsia="zh-CN"/>
        </w:rPr>
        <w:t xml:space="preserve">r pe 360 şi parţial de pe scleră  </w:t>
      </w:r>
      <w:r w:rsidRPr="00D37281">
        <w:rPr>
          <w:rFonts w:ascii="Times New Roman" w:eastAsia="SimSun" w:hAnsi="Times New Roman"/>
          <w:sz w:val="24"/>
          <w:szCs w:val="24"/>
          <w:lang w:eastAsia="zh-CN"/>
        </w:rPr>
        <w:t>spre fundurile de sac conjunctivale. Se realizează paracenteza camerei anterioare şi se practică keratotomie în trepte la nivelul limbului</w:t>
      </w:r>
      <w:r>
        <w:rPr>
          <w:rFonts w:ascii="Times New Roman" w:eastAsia="SimSun" w:hAnsi="Times New Roman"/>
          <w:sz w:val="24"/>
          <w:szCs w:val="24"/>
          <w:lang w:eastAsia="zh-CN"/>
        </w:rPr>
        <w:t xml:space="preserve"> sclero</w:t>
      </w:r>
      <w:r w:rsidRPr="00D37281">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-corneean. În general </w:t>
      </w:r>
      <w:r w:rsidRPr="00D37281">
        <w:rPr>
          <w:rFonts w:ascii="Times New Roman" w:eastAsia="SimSun" w:hAnsi="Times New Roman"/>
          <w:sz w:val="24"/>
          <w:szCs w:val="24"/>
          <w:lang w:eastAsia="zh-CN"/>
        </w:rPr>
        <w:t xml:space="preserve">corneea se îndepărtează cu totul, avantajele fiind absenţa sensibilității corneene postoperatorii și rezistența mecanică mai mare a sclerei față de cornee. Corneea poate fi păstrată de exemplu in cazul unui glob microftalm, permiţând astfel introducerea unui implant intrascleral. </w:t>
      </w:r>
    </w:p>
    <w:p w:rsidR="00410B22" w:rsidRDefault="00410B22" w:rsidP="00410B22">
      <w:pPr>
        <w:suppressAutoHyphens w:val="0"/>
        <w:spacing w:after="0" w:line="360" w:lineRule="auto"/>
        <w:jc w:val="both"/>
        <w:textAlignment w:val="auto"/>
      </w:pPr>
      <w:r>
        <w:rPr>
          <w:rFonts w:ascii="Times New Roman" w:eastAsia="SimSun" w:hAnsi="Times New Roman"/>
          <w:sz w:val="24"/>
          <w:szCs w:val="24"/>
          <w:lang w:eastAsia="zh-CN"/>
        </w:rPr>
        <w:t>În</w:t>
      </w:r>
      <w:r w:rsidRPr="0055059B">
        <w:t xml:space="preserve"> </w:t>
      </w:r>
      <w:r w:rsidRPr="0055059B">
        <w:rPr>
          <w:rFonts w:ascii="Times New Roman" w:eastAsia="SimSun" w:hAnsi="Times New Roman"/>
          <w:sz w:val="24"/>
          <w:szCs w:val="24"/>
          <w:lang w:eastAsia="zh-CN"/>
        </w:rPr>
        <w:t>cazul patologiei infecţioase din ulcerele corneene perforate sau endoftalmită ce poate afecta şi sclera, se poate realiza o excizie mai largă, d</w:t>
      </w:r>
      <w:r>
        <w:rPr>
          <w:rFonts w:ascii="Times New Roman" w:eastAsia="SimSun" w:hAnsi="Times New Roman"/>
          <w:sz w:val="24"/>
          <w:szCs w:val="24"/>
          <w:lang w:eastAsia="zh-CN"/>
        </w:rPr>
        <w:t>e exemplu a corneei şi a unei pă</w:t>
      </w:r>
      <w:r w:rsidRPr="0055059B">
        <w:rPr>
          <w:rFonts w:ascii="Times New Roman" w:eastAsia="SimSun" w:hAnsi="Times New Roman"/>
          <w:sz w:val="24"/>
          <w:szCs w:val="24"/>
          <w:lang w:eastAsia="zh-CN"/>
        </w:rPr>
        <w:t xml:space="preserve">rţi din scleră care o circumscrie, până în  ţesut scleral  </w:t>
      </w:r>
      <w:r>
        <w:rPr>
          <w:rFonts w:ascii="Times New Roman" w:eastAsia="SimSun" w:hAnsi="Times New Roman"/>
          <w:sz w:val="24"/>
          <w:szCs w:val="24"/>
          <w:lang w:eastAsia="zh-CN"/>
        </w:rPr>
        <w:t>sanatos.</w:t>
      </w:r>
    </w:p>
    <w:p w:rsidR="00410B22" w:rsidRDefault="00410B22" w:rsidP="00410B22">
      <w:pPr>
        <w:suppressAutoHyphens w:val="0"/>
        <w:spacing w:after="0" w:line="360" w:lineRule="auto"/>
        <w:jc w:val="both"/>
        <w:textAlignment w:val="auto"/>
      </w:pPr>
      <w:r>
        <w:rPr>
          <w:rFonts w:ascii="Times New Roman" w:eastAsia="SimSun" w:hAnsi="Times New Roman"/>
          <w:sz w:val="24"/>
          <w:szCs w:val="24"/>
          <w:lang w:eastAsia="zh-CN"/>
        </w:rPr>
        <w:tab/>
      </w:r>
      <w:r w:rsidRPr="0055059B">
        <w:rPr>
          <w:rFonts w:ascii="Times New Roman" w:eastAsia="SimSun" w:hAnsi="Times New Roman"/>
          <w:sz w:val="24"/>
          <w:szCs w:val="24"/>
          <w:lang w:eastAsia="zh-CN"/>
        </w:rPr>
        <w:t>Conţinutul globului este îndepărtat cu lingura de evisceraţie. Se recomandă îndepărtare</w:t>
      </w:r>
      <w:r>
        <w:rPr>
          <w:rFonts w:ascii="Times New Roman" w:eastAsia="SimSun" w:hAnsi="Times New Roman"/>
          <w:sz w:val="24"/>
          <w:szCs w:val="24"/>
          <w:lang w:eastAsia="zh-CN"/>
        </w:rPr>
        <w:t>a conţinutului globului ocular î</w:t>
      </w:r>
      <w:r w:rsidRPr="0055059B">
        <w:rPr>
          <w:rFonts w:ascii="Times New Roman" w:eastAsia="SimSun" w:hAnsi="Times New Roman"/>
          <w:sz w:val="24"/>
          <w:szCs w:val="24"/>
          <w:lang w:eastAsia="zh-CN"/>
        </w:rPr>
        <w:t>n bloc, pentru a modifica cât mai puţin raporturile dintre elementele anatomice, permiţând astfel şi un examen histopatologic la nevoie. Este necesară îndepărtarea completă a ţesutului uveal, scăzând astfel riscul oftalmiei</w:t>
      </w:r>
      <w:r>
        <w:rPr>
          <w:rFonts w:ascii="Times New Roman" w:eastAsia="SimSun" w:hAnsi="Times New Roman"/>
          <w:sz w:val="24"/>
          <w:szCs w:val="24"/>
          <w:lang w:eastAsia="zh-CN"/>
        </w:rPr>
        <w:t xml:space="preserve"> simpatice.</w:t>
      </w:r>
      <w:r w:rsidRPr="0055059B">
        <w:t xml:space="preserve"> </w:t>
      </w:r>
      <w:r>
        <w:rPr>
          <w:rFonts w:ascii="Times New Roman" w:eastAsia="SimSun" w:hAnsi="Times New Roman"/>
          <w:sz w:val="24"/>
          <w:szCs w:val="24"/>
          <w:lang w:eastAsia="zh-CN"/>
        </w:rPr>
        <w:t>Se realizează hemostază</w:t>
      </w:r>
      <w:r w:rsidRPr="0055059B">
        <w:rPr>
          <w:rFonts w:ascii="Times New Roman" w:eastAsia="SimSun" w:hAnsi="Times New Roman"/>
          <w:sz w:val="24"/>
          <w:szCs w:val="24"/>
          <w:lang w:eastAsia="zh-CN"/>
        </w:rPr>
        <w:t xml:space="preserve"> la n</w:t>
      </w:r>
      <w:r>
        <w:rPr>
          <w:rFonts w:ascii="Times New Roman" w:eastAsia="SimSun" w:hAnsi="Times New Roman"/>
          <w:sz w:val="24"/>
          <w:szCs w:val="24"/>
          <w:lang w:eastAsia="zh-CN"/>
        </w:rPr>
        <w:t>ivelul polului posterior</w:t>
      </w:r>
      <w:r w:rsidRPr="0055059B">
        <w:rPr>
          <w:rFonts w:ascii="Times New Roman" w:eastAsia="SimSun" w:hAnsi="Times New Roman"/>
          <w:sz w:val="24"/>
          <w:szCs w:val="24"/>
          <w:lang w:eastAsia="zh-CN"/>
        </w:rPr>
        <w:t xml:space="preserve"> prin compresie, diatermie sau hemostatic local (Gelaspon) apoi se introduce implantul în sacul scleral. Se poate folosi un implant rigid de tip </w:t>
      </w:r>
      <w:r w:rsidRPr="0055059B">
        <w:rPr>
          <w:rFonts w:ascii="Times New Roman" w:eastAsia="SimSun" w:hAnsi="Times New Roman"/>
          <w:sz w:val="24"/>
          <w:szCs w:val="24"/>
          <w:lang w:eastAsia="zh-CN"/>
        </w:rPr>
        <w:lastRenderedPageBreak/>
        <w:t>acrilic sau siliconic sau un implant integrat - cel mai frecvent</w:t>
      </w:r>
      <w:r>
        <w:rPr>
          <w:rFonts w:ascii="Times New Roman" w:eastAsia="SimSun" w:hAnsi="Times New Roman"/>
          <w:sz w:val="24"/>
          <w:szCs w:val="24"/>
          <w:lang w:eastAsia="zh-CN"/>
        </w:rPr>
        <w:t xml:space="preserve"> din hidroxiapatită</w:t>
      </w:r>
      <w:r w:rsidRPr="0055059B">
        <w:rPr>
          <w:rFonts w:ascii="Times New Roman" w:eastAsia="SimSun" w:hAnsi="Times New Roman"/>
          <w:sz w:val="24"/>
          <w:szCs w:val="24"/>
          <w:lang w:eastAsia="zh-CN"/>
        </w:rPr>
        <w:t>.</w:t>
      </w:r>
      <w:r w:rsidRPr="0055059B">
        <w:rPr>
          <w:rFonts w:ascii="Times New Roman" w:hAnsi="Times New Roman"/>
          <w:sz w:val="24"/>
          <w:szCs w:val="24"/>
        </w:rPr>
        <w:t xml:space="preserve"> Dimensiunea implantului se decide preoperator p</w:t>
      </w:r>
      <w:r>
        <w:rPr>
          <w:rFonts w:ascii="Times New Roman" w:hAnsi="Times New Roman"/>
          <w:sz w:val="24"/>
          <w:szCs w:val="24"/>
        </w:rPr>
        <w:t>rin ecografia mod A ș</w:t>
      </w:r>
      <w:r w:rsidRPr="0055059B">
        <w:rPr>
          <w:rFonts w:ascii="Times New Roman" w:hAnsi="Times New Roman"/>
          <w:sz w:val="24"/>
          <w:szCs w:val="24"/>
        </w:rPr>
        <w:t>i B a globului ocular şi se consultă tabelele indica</w:t>
      </w:r>
      <w:r w:rsidR="000D0C94">
        <w:rPr>
          <w:rFonts w:ascii="Times New Roman" w:hAnsi="Times New Roman"/>
          <w:sz w:val="24"/>
          <w:szCs w:val="24"/>
        </w:rPr>
        <w:t xml:space="preserve">te de producător </w:t>
      </w:r>
      <w:r w:rsidRPr="0055059B">
        <w:rPr>
          <w:rFonts w:ascii="Times New Roman" w:hAnsi="Times New Roman"/>
          <w:sz w:val="24"/>
          <w:szCs w:val="24"/>
        </w:rPr>
        <w:t>sau intraoperator prin testarea mărimii implantului cu ajutorul sferelor tester de mărimi diferite. În general se foloseşte un implant de 16 -22 mm în diametru. Dacă implantul de hidroxiapatită este prea mare, mărimea sau forma sa pot fi ajustate preoperator, deşi nu se recomandă alterarea structurii implantului ce poate duce la înfundarea traveeelor de hidroxiapatită. Introducerea implantului poate fi facilitată de plasarea acestuia într-un material plastic (ex. 3M TM 1060 or 1020 folie chirurgicală sterilă) şi apoi introdusă în cavitate și extrasă</w:t>
      </w:r>
      <w:r w:rsidRPr="0055059B">
        <w:t xml:space="preserve"> </w:t>
      </w:r>
      <w:r>
        <w:rPr>
          <w:rFonts w:ascii="Times New Roman" w:eastAsia="SimSun" w:hAnsi="Times New Roman"/>
          <w:sz w:val="24"/>
          <w:szCs w:val="24"/>
          <w:lang w:eastAsia="zh-CN"/>
        </w:rPr>
        <w:t>folia. În acest caz se realizează niște ferestre la nivelul peretelui scleral între inserțiile mușchilor drepți pentru a permite invazia mai rapidă a bilei de hidroxiapatită de catre țesutul fibrovascular de la nivelul orbitei.</w:t>
      </w:r>
      <w:r w:rsidR="00C60589">
        <w:t xml:space="preserve"> </w:t>
      </w:r>
      <w:r>
        <w:rPr>
          <w:rFonts w:ascii="Times New Roman" w:eastAsia="SimSun" w:hAnsi="Times New Roman"/>
          <w:sz w:val="24"/>
          <w:szCs w:val="24"/>
          <w:lang w:eastAsia="zh-CN"/>
        </w:rPr>
        <w:t>Sclera se suturează cu fire separate resorbabile 5-0 sau 6-0. Este recomandata ajustarea marginilor sclerei pentru a evita formarea unor "buzunare" temporal si nazal. Se suturează și conjunctiva cu fire separate resorbabile sau neresorbabile ce se vor îndepărta la 2 săptămâni postoperator.</w:t>
      </w:r>
    </w:p>
    <w:p w:rsidR="00410B22" w:rsidRDefault="00410B22" w:rsidP="00410B22">
      <w:pPr>
        <w:suppressAutoHyphens w:val="0"/>
        <w:spacing w:after="0" w:line="360" w:lineRule="auto"/>
        <w:jc w:val="both"/>
        <w:textAlignment w:val="auto"/>
      </w:pPr>
      <w:r>
        <w:rPr>
          <w:rFonts w:ascii="Times New Roman" w:eastAsia="SimSun" w:hAnsi="Times New Roman"/>
          <w:sz w:val="24"/>
          <w:szCs w:val="24"/>
          <w:lang w:eastAsia="zh-CN"/>
        </w:rPr>
        <w:tab/>
      </w:r>
      <w:r w:rsidRPr="00FF612E">
        <w:rPr>
          <w:rFonts w:ascii="Times New Roman" w:eastAsia="SimSun" w:hAnsi="Times New Roman"/>
          <w:sz w:val="24"/>
          <w:szCs w:val="24"/>
          <w:lang w:eastAsia="zh-CN"/>
        </w:rPr>
        <w:t>Se plasează un conformator sau aceasta se poate realiza mai tarziu, la circa 2-3 săptămâni, după îndepărtarea firelor neresorbabile de la conjunctivă dacă aceasta a fost varianta aleasă. Se plasează unguent cu antibiotic înainte şi după plasarea conformatorului şi un pansament compresiv până a doua zi. La 4-6 săptămâni postoperator se poate aplica proteza ("scoica sau shield"). Pen</w:t>
      </w:r>
      <w:r>
        <w:rPr>
          <w:rFonts w:ascii="Times New Roman" w:eastAsia="SimSun" w:hAnsi="Times New Roman"/>
          <w:sz w:val="24"/>
          <w:szCs w:val="24"/>
          <w:lang w:eastAsia="zh-CN"/>
        </w:rPr>
        <w:t>tru implantele cu hidroxiapatită</w:t>
      </w:r>
      <w:r w:rsidRPr="00FF612E">
        <w:rPr>
          <w:rFonts w:ascii="Times New Roman" w:eastAsia="SimSun" w:hAnsi="Times New Roman"/>
          <w:sz w:val="24"/>
          <w:szCs w:val="24"/>
          <w:lang w:eastAsia="zh-CN"/>
        </w:rPr>
        <w:t xml:space="preserve"> este necesară o intervenţie separată după confirmarea CT a invaziei </w:t>
      </w:r>
      <w:r>
        <w:rPr>
          <w:rFonts w:ascii="Times New Roman" w:eastAsia="SimSun" w:hAnsi="Times New Roman"/>
          <w:sz w:val="24"/>
          <w:szCs w:val="24"/>
          <w:lang w:eastAsia="zh-CN"/>
        </w:rPr>
        <w:t>implantului de către țesut fibrovascular propriu pentru fixarea unui șurub care va solidariza scoica la implant, permițând astfel o mobilitate superioară, mai apropiată de normal ce se realizează la aproximativ 6 luni postoperator.</w:t>
      </w:r>
    </w:p>
    <w:p w:rsidR="00410B22" w:rsidRDefault="00410B22" w:rsidP="00C60589">
      <w:pPr>
        <w:suppressAutoHyphens w:val="0"/>
        <w:spacing w:after="0" w:line="360" w:lineRule="auto"/>
        <w:jc w:val="both"/>
        <w:textAlignment w:val="auto"/>
      </w:pPr>
      <w:r>
        <w:rPr>
          <w:rFonts w:ascii="Times New Roman" w:eastAsia="SimSun" w:hAnsi="Times New Roman"/>
          <w:sz w:val="24"/>
          <w:szCs w:val="24"/>
          <w:lang w:eastAsia="zh-CN"/>
        </w:rPr>
        <w:tab/>
      </w:r>
      <w:r w:rsidRPr="00FF612E">
        <w:rPr>
          <w:rFonts w:ascii="Times New Roman" w:eastAsia="SimSun" w:hAnsi="Times New Roman"/>
          <w:sz w:val="24"/>
          <w:szCs w:val="24"/>
          <w:lang w:eastAsia="zh-CN"/>
        </w:rPr>
        <w:t xml:space="preserve">Datorită caracterului definitiv al intervenţiei, incidentele intraoperatorii sunt relativ reduse şi fără impact funcţional în majoritatea largă a </w:t>
      </w:r>
      <w:r>
        <w:rPr>
          <w:rFonts w:ascii="Times New Roman" w:eastAsia="SimSun" w:hAnsi="Times New Roman"/>
          <w:sz w:val="24"/>
          <w:szCs w:val="24"/>
          <w:lang w:eastAsia="zh-CN"/>
        </w:rPr>
        <w:t xml:space="preserve">cazurilor. </w:t>
      </w:r>
    </w:p>
    <w:p w:rsidR="00410B22" w:rsidRPr="00C60589" w:rsidRDefault="00410B22" w:rsidP="00410B22">
      <w:pPr>
        <w:pStyle w:val="Heading5"/>
        <w:jc w:val="both"/>
        <w:rPr>
          <w:b w:val="0"/>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589">
        <w:rPr>
          <w:rFonts w:eastAsia="SimSun"/>
          <w:b w:val="0"/>
          <w:i/>
          <w:color w:val="000000" w:themeColor="text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Complicații postoperatorii:</w:t>
      </w:r>
    </w:p>
    <w:p w:rsidR="00410B22" w:rsidRDefault="00410B22" w:rsidP="00C60589">
      <w:pPr>
        <w:suppressAutoHyphens w:val="0"/>
        <w:spacing w:after="0" w:line="360" w:lineRule="auto"/>
        <w:jc w:val="both"/>
        <w:textAlignment w:val="auto"/>
      </w:pPr>
      <w:r>
        <w:rPr>
          <w:rFonts w:ascii="Times New Roman" w:eastAsia="SimSun" w:hAnsi="Times New Roman"/>
          <w:sz w:val="24"/>
          <w:szCs w:val="24"/>
          <w:lang w:eastAsia="zh-CN"/>
        </w:rPr>
        <w:tab/>
      </w:r>
      <w:r>
        <w:rPr>
          <w:rFonts w:ascii="Times New Roman" w:eastAsia="SimSun" w:hAnsi="Times New Roman"/>
          <w:sz w:val="24"/>
          <w:szCs w:val="24"/>
          <w:lang w:eastAsia="zh-CN"/>
        </w:rPr>
        <w:tab/>
        <w:t>- extruzia implantului, mai frecventă pentru implante neintegrate</w:t>
      </w:r>
      <w:r w:rsidR="00C60589">
        <w:t xml:space="preserve"> </w:t>
      </w:r>
      <w:r>
        <w:rPr>
          <w:rFonts w:ascii="Times New Roman" w:eastAsia="SimSun" w:hAnsi="Times New Roman"/>
          <w:sz w:val="24"/>
          <w:szCs w:val="24"/>
          <w:lang w:eastAsia="zh-CN"/>
        </w:rPr>
        <w:t>dacă sutura sclerei a fost realizată deficitar sau datorită unei dimensiuni greșit alese a implantului.</w:t>
      </w:r>
      <w:r>
        <w:rPr>
          <w:rFonts w:ascii="Times New Roman" w:eastAsia="SimSun" w:hAnsi="Times New Roman"/>
          <w:sz w:val="24"/>
          <w:szCs w:val="24"/>
          <w:lang w:eastAsia="zh-CN"/>
        </w:rPr>
        <w:tab/>
      </w:r>
      <w:r>
        <w:rPr>
          <w:rFonts w:ascii="Times New Roman" w:eastAsia="SimSun" w:hAnsi="Times New Roman"/>
          <w:sz w:val="24"/>
          <w:szCs w:val="24"/>
          <w:lang w:eastAsia="zh-CN"/>
        </w:rPr>
        <w:tab/>
      </w:r>
      <w:r w:rsidR="00C60589">
        <w:rPr>
          <w:rFonts w:ascii="Times New Roman" w:eastAsia="SimSun" w:hAnsi="Times New Roman"/>
          <w:sz w:val="24"/>
          <w:szCs w:val="24"/>
          <w:lang w:eastAsia="zh-CN"/>
        </w:rPr>
        <w:tab/>
      </w:r>
      <w:r>
        <w:rPr>
          <w:rFonts w:ascii="Times New Roman" w:eastAsia="SimSun" w:hAnsi="Times New Roman"/>
          <w:sz w:val="24"/>
          <w:szCs w:val="24"/>
          <w:lang w:eastAsia="zh-CN"/>
        </w:rPr>
        <w:t xml:space="preserve">- infecție postoperatorie </w:t>
      </w:r>
      <w:r>
        <w:rPr>
          <w:rFonts w:ascii="Times New Roman" w:eastAsia="SimSun" w:hAnsi="Times New Roman"/>
          <w:color w:val="C00000"/>
          <w:sz w:val="24"/>
          <w:szCs w:val="24"/>
          <w:lang w:eastAsia="zh-CN"/>
        </w:rPr>
        <w:t>.</w:t>
      </w:r>
    </w:p>
    <w:p w:rsidR="00410B22" w:rsidRDefault="00410B22" w:rsidP="00410B22">
      <w:pPr>
        <w:suppressAutoHyphens w:val="0"/>
        <w:spacing w:after="0" w:line="360" w:lineRule="auto"/>
        <w:jc w:val="both"/>
        <w:textAlignment w:val="auto"/>
      </w:pPr>
      <w:r>
        <w:rPr>
          <w:rFonts w:ascii="Times New Roman" w:eastAsia="SimSun" w:hAnsi="Times New Roman"/>
          <w:sz w:val="24"/>
          <w:szCs w:val="24"/>
          <w:lang w:eastAsia="zh-CN"/>
        </w:rPr>
        <w:tab/>
      </w:r>
      <w:r>
        <w:rPr>
          <w:rFonts w:ascii="Times New Roman" w:eastAsia="SimSun" w:hAnsi="Times New Roman"/>
          <w:sz w:val="24"/>
          <w:szCs w:val="24"/>
          <w:lang w:eastAsia="zh-CN"/>
        </w:rPr>
        <w:tab/>
        <w:t>- durerea datorită stimulării terminațiilor nervoase libere ale corneei în cazul unui glob microftalm, cornee păstrată pentru a permite acoperirea unui implant corespunzător</w:t>
      </w:r>
      <w:r>
        <w:rPr>
          <w:rFonts w:ascii="Times New Roman" w:eastAsia="SimSun" w:hAnsi="Times New Roman"/>
          <w:sz w:val="24"/>
          <w:szCs w:val="24"/>
          <w:lang w:eastAsia="zh-CN"/>
        </w:rPr>
        <w:tab/>
      </w:r>
      <w:r>
        <w:rPr>
          <w:rFonts w:ascii="Times New Roman" w:eastAsia="SimSun" w:hAnsi="Times New Roman"/>
          <w:sz w:val="24"/>
          <w:szCs w:val="24"/>
          <w:lang w:eastAsia="zh-CN"/>
        </w:rPr>
        <w:tab/>
        <w:t>- edem regional postoperator, mai ales palpebral, ca reacție la implant. Se remite în câteva z</w:t>
      </w:r>
      <w:r w:rsidR="000D0C94">
        <w:rPr>
          <w:rFonts w:ascii="Times New Roman" w:eastAsia="SimSun" w:hAnsi="Times New Roman"/>
          <w:sz w:val="24"/>
          <w:szCs w:val="24"/>
          <w:lang w:eastAsia="zh-CN"/>
        </w:rPr>
        <w:t>ile sub tratament antiinflamator</w:t>
      </w:r>
      <w:r>
        <w:rPr>
          <w:rFonts w:ascii="Times New Roman" w:eastAsia="SimSun" w:hAnsi="Times New Roman"/>
          <w:sz w:val="24"/>
          <w:szCs w:val="24"/>
          <w:lang w:eastAsia="zh-CN"/>
        </w:rPr>
        <w:t>.</w:t>
      </w:r>
    </w:p>
    <w:p w:rsidR="00410B22" w:rsidRPr="00410B22" w:rsidRDefault="00410B22" w:rsidP="00410B22">
      <w:pPr>
        <w:rPr>
          <w:b/>
        </w:rPr>
      </w:pPr>
    </w:p>
    <w:p w:rsidR="00832373" w:rsidRDefault="00832373" w:rsidP="00C60589">
      <w:pPr>
        <w:jc w:val="center"/>
        <w:rPr>
          <w:b/>
          <w:i/>
        </w:rPr>
      </w:pPr>
      <w:r w:rsidRPr="00DF7A07">
        <w:rPr>
          <w:b/>
          <w:i/>
          <w:highlight w:val="yellow"/>
        </w:rPr>
        <w:lastRenderedPageBreak/>
        <w:t>Strategie pentru testarea in vivo a modelului experimental al noului implant ocular (WP4: Modele animale  Activitatea IV.1.)</w:t>
      </w:r>
    </w:p>
    <w:p w:rsidR="00C60589" w:rsidRPr="00C60589" w:rsidRDefault="00C60589" w:rsidP="00C60589">
      <w:pPr>
        <w:suppressAutoHyphens w:val="0"/>
        <w:spacing w:after="0" w:line="360" w:lineRule="auto"/>
        <w:jc w:val="both"/>
        <w:textAlignment w:val="auto"/>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589">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Pentru testarea in vivo a modelului experimental al noului implant ocular s-au identificat urmatoarii pasi necesari : </w:t>
      </w:r>
    </w:p>
    <w:p w:rsidR="00C60589" w:rsidRPr="00C60589" w:rsidRDefault="00C60589" w:rsidP="00C60589">
      <w:pPr>
        <w:pStyle w:val="ListParagraph"/>
        <w:numPr>
          <w:ilvl w:val="0"/>
          <w:numId w:val="2"/>
        </w:numPr>
        <w:suppressAutoHyphens w:val="0"/>
        <w:spacing w:after="0" w:line="360" w:lineRule="auto"/>
        <w:jc w:val="both"/>
        <w:textAlignment w:val="auto"/>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494017504"/>
      <w:r w:rsidRPr="00C60589">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Stabilirea conditiilor de vivariu</w:t>
      </w:r>
    </w:p>
    <w:p w:rsidR="00C60589" w:rsidRDefault="00C60589" w:rsidP="00C60589">
      <w:pPr>
        <w:pStyle w:val="ListParagraph"/>
        <w:numPr>
          <w:ilvl w:val="0"/>
          <w:numId w:val="2"/>
        </w:numPr>
        <w:suppressAutoHyphens w:val="0"/>
        <w:spacing w:after="0" w:line="360" w:lineRule="auto"/>
        <w:jc w:val="both"/>
        <w:textAlignment w:val="auto"/>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589">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Metodologia interventiei chirurgicale</w:t>
      </w:r>
    </w:p>
    <w:p w:rsidR="004826FA" w:rsidRDefault="004826FA" w:rsidP="00C60589">
      <w:pPr>
        <w:pStyle w:val="ListParagraph"/>
        <w:numPr>
          <w:ilvl w:val="0"/>
          <w:numId w:val="2"/>
        </w:numPr>
        <w:suppressAutoHyphens w:val="0"/>
        <w:spacing w:after="0" w:line="360" w:lineRule="auto"/>
        <w:jc w:val="both"/>
        <w:textAlignment w:val="auto"/>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Monitorizarea postoperatorie</w:t>
      </w:r>
      <w:r w:rsidR="00E95ADE">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stabilirea protocolului de urmarire </w:t>
      </w:r>
    </w:p>
    <w:p w:rsidR="004826FA" w:rsidRDefault="004826FA" w:rsidP="00C60589">
      <w:pPr>
        <w:pStyle w:val="ListParagraph"/>
        <w:numPr>
          <w:ilvl w:val="0"/>
          <w:numId w:val="2"/>
        </w:numPr>
        <w:suppressAutoHyphens w:val="0"/>
        <w:spacing w:after="0" w:line="360" w:lineRule="auto"/>
        <w:jc w:val="both"/>
        <w:textAlignment w:val="auto"/>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Evaluarea Computer Tomograf (CT)</w:t>
      </w:r>
      <w:r w:rsidR="00E95ADE">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stabilirea protocolului de examinare CT </w:t>
      </w:r>
    </w:p>
    <w:p w:rsidR="00E95ADE" w:rsidRDefault="00E95ADE" w:rsidP="00C60589">
      <w:pPr>
        <w:pStyle w:val="ListParagraph"/>
        <w:numPr>
          <w:ilvl w:val="0"/>
          <w:numId w:val="2"/>
        </w:numPr>
        <w:suppressAutoHyphens w:val="0"/>
        <w:spacing w:after="0" w:line="360" w:lineRule="auto"/>
        <w:jc w:val="both"/>
        <w:textAlignment w:val="auto"/>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Analiza ultrastructurala -Protocol de recoltare tesuturi </w:t>
      </w:r>
    </w:p>
    <w:p w:rsidR="00D17FE7" w:rsidRDefault="00D17FE7" w:rsidP="00C60589">
      <w:pPr>
        <w:pStyle w:val="ListParagraph"/>
        <w:numPr>
          <w:ilvl w:val="0"/>
          <w:numId w:val="2"/>
        </w:numPr>
        <w:suppressAutoHyphens w:val="0"/>
        <w:spacing w:after="0" w:line="360" w:lineRule="auto"/>
        <w:jc w:val="both"/>
        <w:textAlignment w:val="auto"/>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Analiza ultrastructurala – protocol de examinare</w:t>
      </w:r>
    </w:p>
    <w:bookmarkEnd w:id="1"/>
    <w:p w:rsidR="00C60589" w:rsidRDefault="00C60589" w:rsidP="00C60589">
      <w:pPr>
        <w:pStyle w:val="ListParagraph"/>
        <w:numPr>
          <w:ilvl w:val="0"/>
          <w:numId w:val="2"/>
        </w:numPr>
        <w:suppressAutoHyphens w:val="0"/>
        <w:spacing w:after="0" w:line="360" w:lineRule="auto"/>
        <w:jc w:val="both"/>
        <w:textAlignment w:val="auto"/>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eading5Char"/>
          <w:rFonts w:eastAsia="Calibr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Intocmirea dosarului necesar obtinerii avizului Comisiei de Etica privind experimentele pe model animal</w:t>
      </w:r>
    </w:p>
    <w:p w:rsidR="00C60589" w:rsidRDefault="00C60589" w:rsidP="00C60589">
      <w:pPr>
        <w:suppressAutoHyphens w:val="0"/>
        <w:spacing w:after="0" w:line="360" w:lineRule="auto"/>
        <w:jc w:val="both"/>
        <w:textAlignment w:val="auto"/>
      </w:pPr>
      <w:r w:rsidRPr="00C60589">
        <w:rPr>
          <w:rStyle w:val="Heading5Char"/>
          <w:rFonts w:eastAsia="Calibri"/>
          <w:b w:val="0"/>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Condiții de vivariu</w:t>
      </w:r>
      <w:r w:rsidRPr="00C60589">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sz w:val="24"/>
          <w:szCs w:val="24"/>
        </w:rPr>
        <w:t>: Animalele utilizate au parte de hrană, apă, îngrijire și adăpostire într-un mediu care le permite cel puțin un grad minim de libertate de mișcare, corespunzătoare pentru sănătatea si bunăstarea lor conform dreptului stipulat în Convenția Europeană pentru protecția animalelor vertebrate utilizate în scopuri experimentale sau alte scopuri științifice, Strasbourg 18.03.1986 și ulterior în Directiva 2010/63/UE.</w:t>
      </w:r>
    </w:p>
    <w:p w:rsidR="00C60589" w:rsidRDefault="00C60589" w:rsidP="00C60589">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Condițiile de mediu în care animalele sunt crescute, ținute sau utilizate vor fi verificate zilnic, iar bunăstarea și starea la sănătate a animalelor sunt monitorizate atent pentru a preveni orice tip durere, suferință, stres sau vătămări de durată prevăzute în Anexa A din Convenția Europeană pentru protecția animalelor vertebrate utilizate în scopuri experimentale și în alte scopuri științifice – Ghiduri pentru adăpostirea și îngrijirea animalelor, Strasbourg, 15.06.2006 și Directiva 2010/63/UE.</w:t>
      </w:r>
    </w:p>
    <w:p w:rsidR="00C60589" w:rsidRDefault="00C60589" w:rsidP="00C60589">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Procedurile vor fi efectuate sub anestezie pentru a elimina pe cât posibil durerea, suferința, stresul sau vătămările de durată aplicate pe parcursul procedurii, asa cum este prevăzut în Directiva 2010/63/UE. Animalele utilizate în studiu vor experimenta doar un discomfort moderat clasificat în conformitate cu legislația UE (Directiva 2010/63/UE).</w:t>
      </w:r>
    </w:p>
    <w:p w:rsidR="00C60589" w:rsidRPr="00C60589" w:rsidRDefault="00C60589" w:rsidP="00C60589">
      <w:pPr>
        <w:pStyle w:val="Heading5"/>
        <w:rPr>
          <w:b w:val="0"/>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589">
        <w:rPr>
          <w:rStyle w:val="Heading5Char"/>
          <w:rFonts w:eastAsia="Calibri"/>
          <w:b/>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Metodologia intervenției chirurgicale</w:t>
      </w:r>
      <w:r w:rsidRPr="00C60589">
        <w:rPr>
          <w:b w:val="0"/>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826FA" w:rsidRDefault="004826FA" w:rsidP="00C60589">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 xml:space="preserve">Animalele utilizate vor fi </w:t>
      </w:r>
      <w:r w:rsidR="00C60589">
        <w:rPr>
          <w:rFonts w:ascii="Times New Roman" w:hAnsi="Times New Roman"/>
          <w:sz w:val="24"/>
          <w:szCs w:val="24"/>
        </w:rPr>
        <w:t xml:space="preserve"> cântărite apoi anestezia generală a fost realizată cu Xilazină (Xilazin Bio, Maravet Animal Health) 0,15 ml/kgc administrată intra</w:t>
      </w:r>
      <w:r>
        <w:rPr>
          <w:rFonts w:ascii="Times New Roman" w:hAnsi="Times New Roman"/>
          <w:sz w:val="24"/>
          <w:szCs w:val="24"/>
        </w:rPr>
        <w:t>muscular, apoi după 10 minute se va administra</w:t>
      </w:r>
      <w:r w:rsidR="00C60589">
        <w:rPr>
          <w:rFonts w:ascii="Times New Roman" w:hAnsi="Times New Roman"/>
          <w:sz w:val="24"/>
          <w:szCs w:val="24"/>
        </w:rPr>
        <w:t xml:space="preserve"> ketamină intravenos (Ketaminol10 , MSD Animal Health) în doză de 0,1 lm/kgc. </w:t>
      </w:r>
    </w:p>
    <w:p w:rsidR="00C60589" w:rsidRDefault="004826FA" w:rsidP="00C60589">
      <w:pPr>
        <w:suppressAutoHyphens w:val="0"/>
        <w:spacing w:after="0" w:line="360" w:lineRule="auto"/>
        <w:ind w:firstLine="720"/>
        <w:jc w:val="both"/>
        <w:textAlignment w:val="auto"/>
      </w:pPr>
      <w:r>
        <w:rPr>
          <w:rFonts w:ascii="Times New Roman" w:hAnsi="Times New Roman"/>
          <w:sz w:val="24"/>
          <w:szCs w:val="24"/>
        </w:rPr>
        <w:lastRenderedPageBreak/>
        <w:t xml:space="preserve">Se vor realiza masuratori stereometrice la nivelul globului ocular ( ecografie mod A si B) cu determinarea axului antero-posterior al globului, masurarea inaltimii fantei palpebrale cu ajutorul compasului arcuat Mastel. </w:t>
      </w:r>
      <w:r w:rsidR="00C60589">
        <w:rPr>
          <w:rFonts w:ascii="Times New Roman" w:hAnsi="Times New Roman"/>
          <w:sz w:val="24"/>
          <w:szCs w:val="24"/>
        </w:rPr>
        <w:t>După i</w:t>
      </w:r>
      <w:r>
        <w:rPr>
          <w:rFonts w:ascii="Times New Roman" w:hAnsi="Times New Roman"/>
          <w:sz w:val="24"/>
          <w:szCs w:val="24"/>
        </w:rPr>
        <w:t>nstalarea anesteziei generale vom realiza</w:t>
      </w:r>
      <w:r w:rsidR="00C60589">
        <w:rPr>
          <w:rFonts w:ascii="Times New Roman" w:hAnsi="Times New Roman"/>
          <w:sz w:val="24"/>
          <w:szCs w:val="24"/>
        </w:rPr>
        <w:t xml:space="preserve"> decolarea conjunctivei perilimbic pe 360</w:t>
      </w:r>
      <w:r w:rsidR="00C60589">
        <w:rPr>
          <w:rFonts w:ascii="Times New Roman" w:hAnsi="Times New Roman"/>
          <w:sz w:val="24"/>
          <w:szCs w:val="24"/>
          <w:vertAlign w:val="superscript"/>
        </w:rPr>
        <w:t>0</w:t>
      </w:r>
      <w:r w:rsidR="00C60589">
        <w:rPr>
          <w:rFonts w:ascii="Times New Roman" w:hAnsi="Times New Roman"/>
          <w:sz w:val="24"/>
          <w:szCs w:val="24"/>
        </w:rPr>
        <w:t>, urmată de decolarea capsulei Tenon și keratotomie radiară pe 360</w:t>
      </w:r>
      <w:r w:rsidR="00C60589">
        <w:rPr>
          <w:rFonts w:ascii="Times New Roman" w:hAnsi="Times New Roman"/>
          <w:sz w:val="24"/>
          <w:szCs w:val="24"/>
          <w:vertAlign w:val="superscript"/>
        </w:rPr>
        <w:t>0</w:t>
      </w:r>
      <w:r w:rsidR="00C60589">
        <w:rPr>
          <w:rFonts w:ascii="Times New Roman" w:hAnsi="Times New Roman"/>
          <w:sz w:val="24"/>
          <w:szCs w:val="24"/>
        </w:rPr>
        <w:t>.</w:t>
      </w:r>
    </w:p>
    <w:p w:rsidR="004826FA" w:rsidRDefault="004826FA" w:rsidP="004826FA">
      <w:pPr>
        <w:suppressAutoHyphens w:val="0"/>
        <w:spacing w:after="0" w:line="360" w:lineRule="auto"/>
        <w:jc w:val="both"/>
        <w:textAlignment w:val="auto"/>
        <w:rPr>
          <w:rFonts w:ascii="Times New Roman" w:hAnsi="Times New Roman"/>
          <w:sz w:val="24"/>
          <w:szCs w:val="24"/>
        </w:rPr>
      </w:pPr>
      <w:r>
        <w:rPr>
          <w:rFonts w:ascii="Times New Roman" w:hAnsi="Times New Roman"/>
          <w:sz w:val="24"/>
          <w:szCs w:val="24"/>
        </w:rPr>
        <w:t xml:space="preserve">Se va </w:t>
      </w:r>
      <w:r w:rsidR="00C60589">
        <w:rPr>
          <w:rFonts w:ascii="Times New Roman" w:hAnsi="Times New Roman"/>
          <w:sz w:val="24"/>
          <w:szCs w:val="24"/>
        </w:rPr>
        <w:t>chiu</w:t>
      </w:r>
      <w:r>
        <w:rPr>
          <w:rFonts w:ascii="Times New Roman" w:hAnsi="Times New Roman"/>
          <w:sz w:val="24"/>
          <w:szCs w:val="24"/>
        </w:rPr>
        <w:t>reta</w:t>
      </w:r>
      <w:r w:rsidR="00C60589">
        <w:rPr>
          <w:rFonts w:ascii="Times New Roman" w:hAnsi="Times New Roman"/>
          <w:sz w:val="24"/>
          <w:szCs w:val="24"/>
        </w:rPr>
        <w:t xml:space="preserve"> conținutul globului ocular cu ajutorul chiuretei scoțând coroida, irisul, cristalinul, vitrosul și retina. </w:t>
      </w:r>
      <w:r>
        <w:rPr>
          <w:rFonts w:ascii="Times New Roman" w:hAnsi="Times New Roman"/>
          <w:sz w:val="24"/>
          <w:szCs w:val="24"/>
        </w:rPr>
        <w:t xml:space="preserve">Se va </w:t>
      </w:r>
      <w:r w:rsidR="00C60589">
        <w:rPr>
          <w:rFonts w:ascii="Times New Roman" w:hAnsi="Times New Roman"/>
          <w:sz w:val="24"/>
          <w:szCs w:val="24"/>
        </w:rPr>
        <w:t xml:space="preserve">cauteriza vena și artera centrală a retinei după extragerea a 7 ml sânge necoagulat din sacul scleral. </w:t>
      </w:r>
      <w:r>
        <w:rPr>
          <w:rFonts w:ascii="Times New Roman" w:hAnsi="Times New Roman"/>
          <w:sz w:val="24"/>
          <w:szCs w:val="24"/>
        </w:rPr>
        <w:t>Se va introduce</w:t>
      </w:r>
      <w:r w:rsidR="00C60589">
        <w:rPr>
          <w:rFonts w:ascii="Times New Roman" w:hAnsi="Times New Roman"/>
          <w:sz w:val="24"/>
          <w:szCs w:val="24"/>
        </w:rPr>
        <w:t xml:space="preserve"> în sacul scleral </w:t>
      </w:r>
      <w:r>
        <w:rPr>
          <w:rFonts w:ascii="Times New Roman" w:hAnsi="Times New Roman"/>
          <w:sz w:val="24"/>
          <w:szCs w:val="24"/>
        </w:rPr>
        <w:t xml:space="preserve">un implant de  </w:t>
      </w:r>
      <w:r w:rsidR="00C60589">
        <w:rPr>
          <w:rFonts w:ascii="Times New Roman" w:hAnsi="Times New Roman"/>
          <w:sz w:val="24"/>
          <w:szCs w:val="24"/>
        </w:rPr>
        <w:t>hidroxiapatită nanostructurată</w:t>
      </w:r>
      <w:r>
        <w:rPr>
          <w:rFonts w:ascii="Times New Roman" w:hAnsi="Times New Roman"/>
          <w:sz w:val="24"/>
          <w:szCs w:val="24"/>
        </w:rPr>
        <w:t xml:space="preserve"> a carui dimensiuni va fi ales conform masuratorilor stereometrice. Vom sutura</w:t>
      </w:r>
      <w:r w:rsidR="00C60589">
        <w:rPr>
          <w:rFonts w:ascii="Times New Roman" w:hAnsi="Times New Roman"/>
          <w:sz w:val="24"/>
          <w:szCs w:val="24"/>
        </w:rPr>
        <w:t xml:space="preserve"> sclera cu fire separate lăsând un spațiu de circa 2 mm pentru</w:t>
      </w:r>
      <w:r>
        <w:rPr>
          <w:rFonts w:ascii="Times New Roman" w:hAnsi="Times New Roman"/>
          <w:sz w:val="24"/>
          <w:szCs w:val="24"/>
        </w:rPr>
        <w:t xml:space="preserve"> evacuarea serozitatilor postoperatorii și apoi  capsulei Tenon cu fir resorbabil 5-0. Sutura conjunctivei se va realiza cu fire neresorbabile 8-0. Se va aplica unguent cu antibiotic local (Tobrex, ung oftalmic, Alcon) și se va administra o primă doză de antibiotic general (Enrofloxacină- Ganadexil Enro 5%, Industrial Veterinaria SA 0,5 ml/kgc/zi).</w:t>
      </w:r>
    </w:p>
    <w:p w:rsidR="004826FA" w:rsidRPr="004826FA" w:rsidRDefault="004826FA" w:rsidP="004826FA">
      <w:pPr>
        <w:pStyle w:val="Heading5"/>
        <w:rPr>
          <w:i/>
        </w:rPr>
      </w:pPr>
      <w:r w:rsidRPr="004C3E85">
        <w:t xml:space="preserve"> </w:t>
      </w:r>
      <w:r w:rsidRPr="004826FA">
        <w:rPr>
          <w:b w:val="0"/>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Monitorizarea postoperatorie </w:t>
      </w:r>
    </w:p>
    <w:p w:rsidR="004826FA" w:rsidRDefault="004826FA" w:rsidP="004826FA">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Controalele postoperatorii vor fi efectuate zilnic pentru 10 zile , apoi la 3 zile până la o lună postoperator. În intervalul de 2 luni postoperator vor fi evaluați oftalmologic săptămânal.</w:t>
      </w:r>
    </w:p>
    <w:p w:rsidR="004826FA" w:rsidRDefault="004826FA" w:rsidP="004826FA">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 xml:space="preserve">Tratamentul antibiotic general va fi administrat zilnic subcutanat (Enrofloxacină- Ganadexil Enro 5%, Industrial Veterinaria SA 0,5 ml/kgc/zi) timp de 5 zile, iar tratamentul local va fi administrat de două ori pe zi,  10 zile constând în tobramicină 0.3% (Tobrex, unguent oftalmic, Alcon). </w:t>
      </w:r>
    </w:p>
    <w:p w:rsidR="004826FA" w:rsidRDefault="004826FA" w:rsidP="004826FA">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Controalele oftalmologice postoperatorii vor consta în examinare la biomicroscop portabil, iar la o lună postoperator se va realiza examen CT (computer tomograf) sub anestezie generală pentru a vedea integrarea materialului de hidroxiapatită, examen ce va fi  repetat la 2 luni postoperator.</w:t>
      </w:r>
    </w:p>
    <w:p w:rsidR="004826FA" w:rsidRDefault="004826FA" w:rsidP="004826FA">
      <w:pPr>
        <w:suppressAutoHyphens w:val="0"/>
        <w:spacing w:after="0" w:line="360" w:lineRule="auto"/>
        <w:ind w:firstLine="720"/>
        <w:jc w:val="both"/>
        <w:textAlignment w:val="auto"/>
        <w:rPr>
          <w:rFonts w:ascii="Times New Roman" w:hAnsi="Times New Roman"/>
          <w:sz w:val="24"/>
          <w:szCs w:val="24"/>
        </w:rPr>
      </w:pPr>
      <w:r w:rsidRPr="004826FA">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Examinarea CT (computer tomograf)</w:t>
      </w:r>
      <w:r w:rsidRPr="004826FA">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sz w:val="24"/>
          <w:szCs w:val="24"/>
        </w:rPr>
        <w:t>se va  realizat cu un aparat CT Siemens, software-ul SOMATOM-SIEMENS, versiunea syngoHEAD CT 2007E iar pentru reconstrucții 3D, cu software-ul 3D REC</w:t>
      </w:r>
      <w:r w:rsidR="00E95ADE">
        <w:rPr>
          <w:rFonts w:ascii="Times New Roman" w:hAnsi="Times New Roman"/>
          <w:sz w:val="24"/>
          <w:szCs w:val="24"/>
        </w:rPr>
        <w:t>ON. Pentru examenul orbitei se vor folosi</w:t>
      </w:r>
      <w:r>
        <w:rPr>
          <w:rFonts w:ascii="Times New Roman" w:hAnsi="Times New Roman"/>
          <w:sz w:val="24"/>
          <w:szCs w:val="24"/>
        </w:rPr>
        <w:t xml:space="preserve"> secțiuni HeadSpi/Fine 0,6-2,4  (mod spirală pentru studii de rutină ale orbitei). </w:t>
      </w:r>
    </w:p>
    <w:p w:rsidR="004826FA" w:rsidRDefault="004826FA" w:rsidP="004826FA">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 xml:space="preserve">Protocolul de investigație CT </w:t>
      </w:r>
      <w:r w:rsidR="00E95ADE">
        <w:rPr>
          <w:rFonts w:ascii="Times New Roman" w:hAnsi="Times New Roman"/>
          <w:sz w:val="24"/>
          <w:szCs w:val="24"/>
        </w:rPr>
        <w:t>va consta</w:t>
      </w:r>
      <w:r>
        <w:rPr>
          <w:rFonts w:ascii="Times New Roman" w:hAnsi="Times New Roman"/>
          <w:sz w:val="24"/>
          <w:szCs w:val="24"/>
        </w:rPr>
        <w:t xml:space="preserve"> în :</w:t>
      </w:r>
    </w:p>
    <w:p w:rsidR="004826FA" w:rsidRDefault="004826FA" w:rsidP="004826FA">
      <w:pPr>
        <w:pStyle w:val="ListParagraph"/>
        <w:numPr>
          <w:ilvl w:val="0"/>
          <w:numId w:val="4"/>
        </w:numPr>
        <w:suppressAutoHyphens w:val="0"/>
        <w:spacing w:after="0" w:line="360" w:lineRule="auto"/>
        <w:jc w:val="both"/>
        <w:textAlignment w:val="auto"/>
        <w:rPr>
          <w:rFonts w:ascii="Times New Roman" w:hAnsi="Times New Roman"/>
          <w:sz w:val="24"/>
          <w:szCs w:val="24"/>
        </w:rPr>
      </w:pPr>
      <w:r>
        <w:rPr>
          <w:rFonts w:ascii="Times New Roman" w:hAnsi="Times New Roman"/>
          <w:sz w:val="24"/>
          <w:szCs w:val="24"/>
        </w:rPr>
        <w:t>Realizarea topogramei ariei de interes</w:t>
      </w:r>
    </w:p>
    <w:p w:rsidR="004826FA" w:rsidRDefault="004826FA" w:rsidP="004826FA">
      <w:pPr>
        <w:pStyle w:val="ListParagraph"/>
        <w:numPr>
          <w:ilvl w:val="0"/>
          <w:numId w:val="4"/>
        </w:numPr>
        <w:suppressAutoHyphens w:val="0"/>
        <w:spacing w:after="0" w:line="360" w:lineRule="auto"/>
        <w:jc w:val="both"/>
        <w:textAlignment w:val="auto"/>
        <w:rPr>
          <w:rFonts w:ascii="Times New Roman" w:hAnsi="Times New Roman"/>
          <w:sz w:val="24"/>
          <w:szCs w:val="24"/>
        </w:rPr>
      </w:pPr>
      <w:r>
        <w:rPr>
          <w:rFonts w:ascii="Times New Roman" w:hAnsi="Times New Roman"/>
          <w:sz w:val="24"/>
          <w:szCs w:val="24"/>
        </w:rPr>
        <w:t>Achiziții inițiale axiale la 2.4 mm pentru scurtarea timpului de expunere și a artefactelor de mișcare</w:t>
      </w:r>
    </w:p>
    <w:p w:rsidR="004826FA" w:rsidRDefault="004826FA" w:rsidP="004826FA">
      <w:pPr>
        <w:pStyle w:val="ListParagraph"/>
        <w:numPr>
          <w:ilvl w:val="0"/>
          <w:numId w:val="4"/>
        </w:numPr>
        <w:suppressAutoHyphens w:val="0"/>
        <w:spacing w:after="0" w:line="360" w:lineRule="auto"/>
        <w:jc w:val="both"/>
        <w:textAlignment w:val="auto"/>
        <w:rPr>
          <w:rFonts w:ascii="Times New Roman" w:hAnsi="Times New Roman"/>
          <w:sz w:val="24"/>
          <w:szCs w:val="24"/>
        </w:rPr>
      </w:pPr>
      <w:r>
        <w:rPr>
          <w:rFonts w:ascii="Times New Roman" w:hAnsi="Times New Roman"/>
          <w:sz w:val="24"/>
          <w:szCs w:val="24"/>
        </w:rPr>
        <w:lastRenderedPageBreak/>
        <w:t>Reconstrucții cu ajutorul HeadSecv 1.2 respectiv  0.6 și SSD 3D (3D Shaded Surface Display- prezentare nuanțată a suprafeței 3 D), respectiv MPR (Multi Planar Reconstruction- reconstrucție în mai multe planuri) pentru reconstrucția 3D</w:t>
      </w:r>
    </w:p>
    <w:p w:rsidR="004826FA" w:rsidRDefault="004826FA" w:rsidP="004826FA">
      <w:pPr>
        <w:pStyle w:val="ListParagraph"/>
        <w:numPr>
          <w:ilvl w:val="0"/>
          <w:numId w:val="4"/>
        </w:numPr>
        <w:suppressAutoHyphens w:val="0"/>
        <w:spacing w:after="0" w:line="360" w:lineRule="auto"/>
        <w:jc w:val="both"/>
        <w:textAlignment w:val="auto"/>
        <w:rPr>
          <w:rFonts w:ascii="Times New Roman" w:hAnsi="Times New Roman"/>
          <w:sz w:val="24"/>
          <w:szCs w:val="24"/>
        </w:rPr>
      </w:pPr>
      <w:r>
        <w:rPr>
          <w:rFonts w:ascii="Times New Roman" w:hAnsi="Times New Roman"/>
          <w:sz w:val="24"/>
          <w:szCs w:val="24"/>
        </w:rPr>
        <w:t>Măsurarea densității tisulare a implantului în unități Hounsfield comparative cu țesut osos orbital</w:t>
      </w:r>
    </w:p>
    <w:p w:rsidR="004826FA" w:rsidRDefault="004826FA" w:rsidP="004826FA">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 xml:space="preserve">Parametrii utilizați sunt prezentați în tabelul </w:t>
      </w:r>
    </w:p>
    <w:tbl>
      <w:tblPr>
        <w:tblW w:w="3119" w:type="dxa"/>
        <w:tblInd w:w="2688" w:type="dxa"/>
        <w:tblCellMar>
          <w:left w:w="10" w:type="dxa"/>
          <w:right w:w="10" w:type="dxa"/>
        </w:tblCellMar>
        <w:tblLook w:val="0000" w:firstRow="0" w:lastRow="0" w:firstColumn="0" w:lastColumn="0" w:noHBand="0" w:noVBand="0"/>
      </w:tblPr>
      <w:tblGrid>
        <w:gridCol w:w="1559"/>
        <w:gridCol w:w="1560"/>
      </w:tblGrid>
      <w:tr w:rsidR="004826FA" w:rsidTr="0032066A">
        <w:tc>
          <w:tcPr>
            <w:tcW w:w="1559" w:type="dxa"/>
            <w:tcBorders>
              <w:top w:val="single" w:sz="8"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kV</w:t>
            </w:r>
          </w:p>
        </w:tc>
        <w:tc>
          <w:tcPr>
            <w:tcW w:w="1560"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130</w:t>
            </w:r>
          </w:p>
        </w:tc>
      </w:tr>
      <w:tr w:rsidR="004826FA" w:rsidTr="0032066A">
        <w:tc>
          <w:tcPr>
            <w:tcW w:w="1559" w:type="dxa"/>
            <w:tcBorders>
              <w:top w:val="single" w:sz="6"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mAs</w:t>
            </w:r>
          </w:p>
        </w:tc>
        <w:tc>
          <w:tcPr>
            <w:tcW w:w="1560"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70</w:t>
            </w:r>
          </w:p>
        </w:tc>
      </w:tr>
      <w:tr w:rsidR="004826FA" w:rsidTr="0032066A">
        <w:tc>
          <w:tcPr>
            <w:tcW w:w="1559" w:type="dxa"/>
            <w:tcBorders>
              <w:top w:val="single" w:sz="8"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proofErr w:type="gramStart"/>
            <w:r>
              <w:rPr>
                <w:rFonts w:ascii="Arial" w:eastAsia="Times New Roman" w:hAnsi="Arial" w:cs="Arial"/>
                <w:sz w:val="24"/>
                <w:szCs w:val="24"/>
                <w:lang w:val="en-US"/>
              </w:rPr>
              <w:t>Slice  col.</w:t>
            </w:r>
            <w:proofErr w:type="gramEnd"/>
          </w:p>
        </w:tc>
        <w:tc>
          <w:tcPr>
            <w:tcW w:w="1560"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4x1 mm</w:t>
            </w:r>
          </w:p>
        </w:tc>
      </w:tr>
      <w:tr w:rsidR="004826FA" w:rsidTr="0032066A">
        <w:tc>
          <w:tcPr>
            <w:tcW w:w="1559" w:type="dxa"/>
            <w:tcBorders>
              <w:top w:val="single" w:sz="6"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Topograma</w:t>
            </w:r>
          </w:p>
        </w:tc>
        <w:tc>
          <w:tcPr>
            <w:tcW w:w="1560"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256 mm</w:t>
            </w:r>
          </w:p>
        </w:tc>
      </w:tr>
      <w:tr w:rsidR="004826FA" w:rsidTr="0032066A">
        <w:tc>
          <w:tcPr>
            <w:tcW w:w="1559" w:type="dxa"/>
            <w:tcBorders>
              <w:top w:val="single" w:sz="8"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Slice width</w:t>
            </w:r>
          </w:p>
        </w:tc>
        <w:tc>
          <w:tcPr>
            <w:tcW w:w="1560"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2-4 mm</w:t>
            </w:r>
          </w:p>
        </w:tc>
      </w:tr>
      <w:tr w:rsidR="004826FA" w:rsidTr="0032066A">
        <w:tc>
          <w:tcPr>
            <w:tcW w:w="1559" w:type="dxa"/>
            <w:tcBorders>
              <w:top w:val="single" w:sz="6"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Feed/Rot</w:t>
            </w:r>
          </w:p>
        </w:tc>
        <w:tc>
          <w:tcPr>
            <w:tcW w:w="1560"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2.6 mm</w:t>
            </w:r>
          </w:p>
        </w:tc>
      </w:tr>
      <w:tr w:rsidR="004826FA" w:rsidTr="0032066A">
        <w:tc>
          <w:tcPr>
            <w:tcW w:w="1559" w:type="dxa"/>
            <w:tcBorders>
              <w:top w:val="single" w:sz="8"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Rot.time</w:t>
            </w:r>
          </w:p>
        </w:tc>
        <w:tc>
          <w:tcPr>
            <w:tcW w:w="1560"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0.75 s</w:t>
            </w:r>
          </w:p>
        </w:tc>
      </w:tr>
      <w:tr w:rsidR="004826FA" w:rsidTr="0032066A">
        <w:tc>
          <w:tcPr>
            <w:tcW w:w="1559" w:type="dxa"/>
            <w:tcBorders>
              <w:top w:val="single" w:sz="6"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Kernel</w:t>
            </w:r>
          </w:p>
        </w:tc>
        <w:tc>
          <w:tcPr>
            <w:tcW w:w="1560"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H 20s</w:t>
            </w:r>
          </w:p>
        </w:tc>
      </w:tr>
      <w:tr w:rsidR="004826FA" w:rsidTr="0032066A">
        <w:tc>
          <w:tcPr>
            <w:tcW w:w="1559" w:type="dxa"/>
            <w:tcBorders>
              <w:top w:val="single" w:sz="8"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Increm.</w:t>
            </w:r>
          </w:p>
        </w:tc>
        <w:tc>
          <w:tcPr>
            <w:tcW w:w="1560"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5.0-0,7mm</w:t>
            </w:r>
          </w:p>
        </w:tc>
      </w:tr>
      <w:tr w:rsidR="004826FA" w:rsidTr="0032066A">
        <w:tc>
          <w:tcPr>
            <w:tcW w:w="1559" w:type="dxa"/>
            <w:tcBorders>
              <w:top w:val="single" w:sz="6"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Direction</w:t>
            </w:r>
          </w:p>
        </w:tc>
        <w:tc>
          <w:tcPr>
            <w:tcW w:w="1560"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ca-cr</w:t>
            </w:r>
          </w:p>
        </w:tc>
      </w:tr>
      <w:tr w:rsidR="004826FA" w:rsidTr="0032066A">
        <w:tc>
          <w:tcPr>
            <w:tcW w:w="1559" w:type="dxa"/>
            <w:tcBorders>
              <w:top w:val="single" w:sz="8"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Scan range</w:t>
            </w:r>
          </w:p>
        </w:tc>
        <w:tc>
          <w:tcPr>
            <w:tcW w:w="1560"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40mm</w:t>
            </w:r>
          </w:p>
        </w:tc>
      </w:tr>
      <w:tr w:rsidR="004826FA" w:rsidTr="0032066A">
        <w:tc>
          <w:tcPr>
            <w:tcW w:w="1559" w:type="dxa"/>
            <w:tcBorders>
              <w:top w:val="single" w:sz="6"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CTDI vol</w:t>
            </w:r>
          </w:p>
        </w:tc>
        <w:tc>
          <w:tcPr>
            <w:tcW w:w="1560" w:type="dxa"/>
            <w:tcBorders>
              <w:top w:val="single" w:sz="6" w:space="0" w:color="FFFFFF"/>
              <w:left w:val="single" w:sz="6" w:space="0" w:color="FFFFFF"/>
              <w:bottom w:val="single" w:sz="8" w:space="0" w:color="FFFFFF"/>
              <w:right w:val="single" w:sz="8" w:space="0" w:color="FFFFFF"/>
            </w:tcBorders>
            <w:shd w:val="clear" w:color="auto" w:fill="D3DFE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18.62 mGy</w:t>
            </w:r>
          </w:p>
        </w:tc>
      </w:tr>
    </w:tbl>
    <w:p w:rsidR="004826FA" w:rsidRDefault="004826FA" w:rsidP="004826FA">
      <w:pPr>
        <w:suppressAutoHyphens w:val="0"/>
        <w:spacing w:after="0" w:line="360" w:lineRule="auto"/>
        <w:jc w:val="center"/>
        <w:textAlignment w:val="auto"/>
        <w:rPr>
          <w:rFonts w:ascii="Times New Roman" w:hAnsi="Times New Roman"/>
          <w:sz w:val="24"/>
          <w:szCs w:val="24"/>
        </w:rPr>
      </w:pPr>
    </w:p>
    <w:p w:rsidR="004826FA" w:rsidRPr="004C3E85" w:rsidRDefault="00E95ADE" w:rsidP="004826FA">
      <w:pPr>
        <w:suppressAutoHyphens w:val="0"/>
        <w:spacing w:after="0" w:line="360" w:lineRule="auto"/>
        <w:jc w:val="center"/>
        <w:textAlignment w:val="auto"/>
        <w:rPr>
          <w:rFonts w:ascii="Times New Roman" w:hAnsi="Times New Roman"/>
        </w:rPr>
      </w:pPr>
      <w:r>
        <w:rPr>
          <w:rFonts w:ascii="Times New Roman" w:hAnsi="Times New Roman"/>
        </w:rPr>
        <w:t>Tabel</w:t>
      </w:r>
      <w:r w:rsidR="004826FA" w:rsidRPr="004C3E85">
        <w:rPr>
          <w:rFonts w:ascii="Times New Roman" w:hAnsi="Times New Roman"/>
        </w:rPr>
        <w:t xml:space="preserve"> : Algoritmul de calcul a fost cel utilizat pentru țesuturi moi, aria scanată fiind de 4 cm, cu pas de la 0,7 mm, iradierea totală fiind de 18.62 mGy pe aria scanată.</w:t>
      </w:r>
    </w:p>
    <w:p w:rsidR="004826FA" w:rsidRDefault="004826FA" w:rsidP="004826FA">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Parametrii utilizați în reconstrucția 3 D sunt prezentați în tabelul:</w:t>
      </w:r>
    </w:p>
    <w:tbl>
      <w:tblPr>
        <w:tblW w:w="3683" w:type="dxa"/>
        <w:tblInd w:w="2396" w:type="dxa"/>
        <w:tblCellMar>
          <w:left w:w="10" w:type="dxa"/>
          <w:right w:w="10" w:type="dxa"/>
        </w:tblCellMar>
        <w:tblLook w:val="0000" w:firstRow="0" w:lastRow="0" w:firstColumn="0" w:lastColumn="0" w:noHBand="0" w:noVBand="0"/>
      </w:tblPr>
      <w:tblGrid>
        <w:gridCol w:w="1582"/>
        <w:gridCol w:w="2101"/>
      </w:tblGrid>
      <w:tr w:rsidR="004826FA" w:rsidTr="0032066A">
        <w:trPr>
          <w:trHeight w:val="270"/>
        </w:trPr>
        <w:tc>
          <w:tcPr>
            <w:tcW w:w="1582" w:type="dxa"/>
            <w:tcBorders>
              <w:top w:val="single" w:sz="8"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Rec.</w:t>
            </w:r>
          </w:p>
        </w:tc>
        <w:tc>
          <w:tcPr>
            <w:tcW w:w="2101"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1.2-0.6mm</w:t>
            </w:r>
          </w:p>
        </w:tc>
      </w:tr>
      <w:tr w:rsidR="004826FA" w:rsidTr="0032066A">
        <w:trPr>
          <w:trHeight w:val="525"/>
        </w:trPr>
        <w:tc>
          <w:tcPr>
            <w:tcW w:w="1582" w:type="dxa"/>
            <w:tcBorders>
              <w:top w:val="single" w:sz="6" w:space="0" w:color="FFFFFF"/>
              <w:left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Kernel/bone</w:t>
            </w:r>
          </w:p>
        </w:tc>
        <w:tc>
          <w:tcPr>
            <w:tcW w:w="2101" w:type="dxa"/>
            <w:tcBorders>
              <w:top w:val="single" w:sz="6" w:space="0" w:color="FFFFFF"/>
              <w:left w:val="single" w:sz="6" w:space="0" w:color="FFFFFF"/>
              <w:bottom w:val="single" w:sz="6" w:space="0" w:color="FFFFFF"/>
              <w:right w:val="single" w:sz="8" w:space="0" w:color="FFFFFF"/>
            </w:tcBorders>
            <w:shd w:val="clear" w:color="auto" w:fill="D3DFE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pPr>
            <w:r>
              <w:rPr>
                <w:rFonts w:ascii="Arial" w:eastAsia="Times New Roman" w:hAnsi="Arial" w:cs="Arial"/>
                <w:sz w:val="24"/>
                <w:szCs w:val="24"/>
                <w:lang w:val="en-US"/>
              </w:rPr>
              <w:t>H 90 s ultrasharp</w:t>
            </w:r>
          </w:p>
        </w:tc>
      </w:tr>
      <w:tr w:rsidR="004826FA" w:rsidTr="0032066A">
        <w:trPr>
          <w:trHeight w:val="540"/>
        </w:trPr>
        <w:tc>
          <w:tcPr>
            <w:tcW w:w="1582"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rPr>
                <w:rFonts w:ascii="Arial" w:eastAsia="Times New Roman" w:hAnsi="Arial" w:cs="Arial"/>
                <w:sz w:val="24"/>
                <w:szCs w:val="24"/>
                <w:lang w:val="en-US"/>
              </w:rPr>
            </w:pPr>
            <w:r>
              <w:rPr>
                <w:rFonts w:ascii="Arial" w:eastAsia="Times New Roman" w:hAnsi="Arial" w:cs="Arial"/>
                <w:sz w:val="24"/>
                <w:szCs w:val="24"/>
                <w:lang w:val="en-US"/>
              </w:rPr>
              <w:t>Kernel/orbit</w:t>
            </w:r>
          </w:p>
        </w:tc>
        <w:tc>
          <w:tcPr>
            <w:tcW w:w="2101" w:type="dxa"/>
            <w:tcBorders>
              <w:top w:val="single" w:sz="8" w:space="0" w:color="FFFFFF"/>
              <w:left w:val="single" w:sz="8" w:space="0" w:color="FFFFFF"/>
              <w:bottom w:val="single" w:sz="8" w:space="0" w:color="FFFFFF"/>
              <w:right w:val="single" w:sz="8" w:space="0" w:color="FFFFFF"/>
            </w:tcBorders>
            <w:shd w:val="clear" w:color="auto" w:fill="A7BFDE"/>
            <w:tcMar>
              <w:top w:w="0" w:type="dxa"/>
              <w:left w:w="108" w:type="dxa"/>
              <w:bottom w:w="0" w:type="dxa"/>
              <w:right w:w="108" w:type="dxa"/>
            </w:tcMar>
          </w:tcPr>
          <w:p w:rsidR="004826FA" w:rsidRDefault="004826FA" w:rsidP="0032066A">
            <w:pPr>
              <w:suppressAutoHyphens w:val="0"/>
              <w:spacing w:before="120" w:after="120" w:line="240" w:lineRule="auto"/>
              <w:jc w:val="center"/>
              <w:textAlignment w:val="auto"/>
            </w:pPr>
            <w:proofErr w:type="gramStart"/>
            <w:r>
              <w:rPr>
                <w:rFonts w:ascii="Arial" w:eastAsia="Times New Roman" w:hAnsi="Arial" w:cs="Arial"/>
                <w:sz w:val="24"/>
                <w:szCs w:val="24"/>
                <w:lang w:val="en-US"/>
              </w:rPr>
              <w:t>H  60</w:t>
            </w:r>
            <w:proofErr w:type="gramEnd"/>
            <w:r>
              <w:rPr>
                <w:rFonts w:ascii="Arial" w:eastAsia="Times New Roman" w:hAnsi="Arial" w:cs="Arial"/>
                <w:sz w:val="24"/>
                <w:szCs w:val="24"/>
                <w:lang w:val="en-US"/>
              </w:rPr>
              <w:t xml:space="preserve"> s medium sharp</w:t>
            </w:r>
          </w:p>
        </w:tc>
      </w:tr>
    </w:tbl>
    <w:p w:rsidR="004826FA" w:rsidRDefault="004826FA" w:rsidP="004826FA">
      <w:pPr>
        <w:suppressAutoHyphens w:val="0"/>
        <w:spacing w:after="0" w:line="360" w:lineRule="auto"/>
        <w:ind w:firstLine="720"/>
        <w:jc w:val="both"/>
        <w:textAlignment w:val="auto"/>
        <w:rPr>
          <w:rFonts w:ascii="Times New Roman" w:hAnsi="Times New Roman"/>
          <w:sz w:val="24"/>
          <w:szCs w:val="24"/>
        </w:rPr>
      </w:pPr>
    </w:p>
    <w:p w:rsidR="004826FA" w:rsidRPr="004C3E85" w:rsidRDefault="00E95ADE" w:rsidP="004826FA">
      <w:pPr>
        <w:suppressAutoHyphens w:val="0"/>
        <w:spacing w:after="0" w:line="360" w:lineRule="auto"/>
        <w:ind w:firstLine="720"/>
        <w:jc w:val="center"/>
        <w:textAlignment w:val="auto"/>
        <w:rPr>
          <w:rFonts w:ascii="Times New Roman" w:hAnsi="Times New Roman"/>
        </w:rPr>
      </w:pPr>
      <w:r>
        <w:rPr>
          <w:rFonts w:ascii="Times New Roman" w:hAnsi="Times New Roman"/>
        </w:rPr>
        <w:t>Tabel</w:t>
      </w:r>
      <w:r w:rsidR="004826FA" w:rsidRPr="004C3E85">
        <w:rPr>
          <w:rFonts w:ascii="Times New Roman" w:hAnsi="Times New Roman"/>
        </w:rPr>
        <w:t>: Algoritm de calcul pentru reconstrucția  osului și orbitei cu secțiuni de la 0.6 mm la 1.2 mm</w:t>
      </w:r>
    </w:p>
    <w:p w:rsidR="004826FA" w:rsidRDefault="004826FA" w:rsidP="004826FA">
      <w:pPr>
        <w:suppressAutoHyphens w:val="0"/>
        <w:spacing w:after="0" w:line="360" w:lineRule="auto"/>
        <w:ind w:firstLine="720"/>
        <w:jc w:val="both"/>
        <w:textAlignment w:val="auto"/>
        <w:rPr>
          <w:rFonts w:ascii="Times New Roman" w:hAnsi="Times New Roman"/>
          <w:sz w:val="24"/>
          <w:szCs w:val="24"/>
        </w:rPr>
      </w:pPr>
    </w:p>
    <w:p w:rsidR="004826FA" w:rsidRDefault="004826FA" w:rsidP="004826FA">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După examenul CT efe</w:t>
      </w:r>
      <w:r w:rsidR="00E95ADE">
        <w:rPr>
          <w:rFonts w:ascii="Times New Roman" w:hAnsi="Times New Roman"/>
          <w:sz w:val="24"/>
          <w:szCs w:val="24"/>
        </w:rPr>
        <w:t>ctuat la 2 luni postoperator se va  practica</w:t>
      </w:r>
      <w:r>
        <w:rPr>
          <w:rFonts w:ascii="Times New Roman" w:hAnsi="Times New Roman"/>
          <w:sz w:val="24"/>
          <w:szCs w:val="24"/>
        </w:rPr>
        <w:t xml:space="preserve"> enucleația globului ocular pentru analiza ultrastructurală</w:t>
      </w:r>
      <w:r w:rsidR="00E95ADE">
        <w:rPr>
          <w:rFonts w:ascii="Times New Roman" w:hAnsi="Times New Roman"/>
          <w:sz w:val="24"/>
          <w:szCs w:val="24"/>
        </w:rPr>
        <w:t>.</w:t>
      </w:r>
    </w:p>
    <w:p w:rsidR="00E95ADE" w:rsidRDefault="00E95ADE" w:rsidP="004826FA">
      <w:pPr>
        <w:suppressAutoHyphens w:val="0"/>
        <w:spacing w:after="0" w:line="360" w:lineRule="auto"/>
        <w:ind w:firstLine="720"/>
        <w:jc w:val="both"/>
        <w:textAlignment w:val="auto"/>
        <w:rPr>
          <w:rFonts w:ascii="Times New Roman" w:hAnsi="Times New Roman"/>
          <w:sz w:val="24"/>
          <w:szCs w:val="24"/>
        </w:rPr>
      </w:pPr>
      <w:r w:rsidRPr="00E95ADE">
        <w:rPr>
          <w:rFonts w:ascii="Times New Roman" w:hAnsi="Times New Roman"/>
          <w:b/>
          <w:i/>
          <w:sz w:val="24"/>
          <w:szCs w:val="24"/>
        </w:rPr>
        <w:t>Protocol de recoltare tesuturi pentru analiza ultrastructurala</w:t>
      </w:r>
      <w:r>
        <w:rPr>
          <w:rFonts w:ascii="Times New Roman" w:hAnsi="Times New Roman"/>
          <w:sz w:val="24"/>
          <w:szCs w:val="24"/>
        </w:rPr>
        <w:t xml:space="preserve"> : </w:t>
      </w:r>
    </w:p>
    <w:p w:rsidR="004826FA" w:rsidRDefault="00E95ADE" w:rsidP="004826FA">
      <w:pPr>
        <w:suppressAutoHyphens w:val="0"/>
        <w:spacing w:after="0" w:line="360" w:lineRule="auto"/>
        <w:ind w:firstLine="720"/>
        <w:jc w:val="both"/>
        <w:textAlignment w:val="auto"/>
      </w:pPr>
      <w:r>
        <w:rPr>
          <w:rFonts w:ascii="Times New Roman" w:hAnsi="Times New Roman"/>
          <w:sz w:val="24"/>
          <w:szCs w:val="24"/>
        </w:rPr>
        <w:t xml:space="preserve">Intervenția chirurgicală se va </w:t>
      </w:r>
      <w:r w:rsidR="004826FA">
        <w:rPr>
          <w:rFonts w:ascii="Times New Roman" w:hAnsi="Times New Roman"/>
          <w:sz w:val="24"/>
          <w:szCs w:val="24"/>
        </w:rPr>
        <w:t>realiza după anestezia generală indusă cu Xilazină (Xilazin Bio, Maravet Animal Health) 0,15 ml/kgc administrată intramu</w:t>
      </w:r>
      <w:r>
        <w:rPr>
          <w:rFonts w:ascii="Times New Roman" w:hAnsi="Times New Roman"/>
          <w:sz w:val="24"/>
          <w:szCs w:val="24"/>
        </w:rPr>
        <w:t>scular , apoi după 10 minute se va  administra</w:t>
      </w:r>
      <w:r w:rsidR="004826FA">
        <w:rPr>
          <w:rFonts w:ascii="Times New Roman" w:hAnsi="Times New Roman"/>
          <w:sz w:val="24"/>
          <w:szCs w:val="24"/>
        </w:rPr>
        <w:t xml:space="preserve"> ketamină intravenos (Ketaminol10 , MSD Animal Health) în doză de 0,1 lm/kgc. După instalarea ane</w:t>
      </w:r>
      <w:r>
        <w:rPr>
          <w:rFonts w:ascii="Times New Roman" w:hAnsi="Times New Roman"/>
          <w:sz w:val="24"/>
          <w:szCs w:val="24"/>
        </w:rPr>
        <w:t>steziei generale vom</w:t>
      </w:r>
      <w:r w:rsidR="004826FA">
        <w:rPr>
          <w:rFonts w:ascii="Times New Roman" w:hAnsi="Times New Roman"/>
          <w:sz w:val="24"/>
          <w:szCs w:val="24"/>
        </w:rPr>
        <w:t xml:space="preserve"> realiza decolarea conjunctivei perilimbic pe 360</w:t>
      </w:r>
      <w:r w:rsidR="004826FA">
        <w:rPr>
          <w:rFonts w:ascii="Times New Roman" w:hAnsi="Times New Roman"/>
          <w:sz w:val="24"/>
          <w:szCs w:val="24"/>
          <w:vertAlign w:val="superscript"/>
        </w:rPr>
        <w:t>0</w:t>
      </w:r>
      <w:r w:rsidR="004826FA">
        <w:rPr>
          <w:rFonts w:ascii="Times New Roman" w:hAnsi="Times New Roman"/>
          <w:sz w:val="24"/>
          <w:szCs w:val="24"/>
        </w:rPr>
        <w:t xml:space="preserve"> , urmată d</w:t>
      </w:r>
      <w:r>
        <w:rPr>
          <w:rFonts w:ascii="Times New Roman" w:hAnsi="Times New Roman"/>
          <w:sz w:val="24"/>
          <w:szCs w:val="24"/>
        </w:rPr>
        <w:t>e decolarea capsulei Tenon. Se vor dezinsera</w:t>
      </w:r>
      <w:r w:rsidR="004826FA">
        <w:rPr>
          <w:rFonts w:ascii="Times New Roman" w:hAnsi="Times New Roman"/>
          <w:sz w:val="24"/>
          <w:szCs w:val="24"/>
        </w:rPr>
        <w:t xml:space="preserve"> mușchii drepți extraoculari. Cu ajutorul lingurii de</w:t>
      </w:r>
      <w:r>
        <w:rPr>
          <w:rFonts w:ascii="Times New Roman" w:hAnsi="Times New Roman"/>
          <w:sz w:val="24"/>
          <w:szCs w:val="24"/>
        </w:rPr>
        <w:t xml:space="preserve"> enucleație prin abord nazal se va  ridica</w:t>
      </w:r>
      <w:r w:rsidR="004826FA">
        <w:rPr>
          <w:rFonts w:ascii="Times New Roman" w:hAnsi="Times New Roman"/>
          <w:sz w:val="24"/>
          <w:szCs w:val="24"/>
        </w:rPr>
        <w:t xml:space="preserve"> globul ocular, urmat de secționarea nervului optic prin abord temporal și a pachetului vascular însoțitor. După obțin</w:t>
      </w:r>
      <w:r>
        <w:rPr>
          <w:rFonts w:ascii="Times New Roman" w:hAnsi="Times New Roman"/>
          <w:sz w:val="24"/>
          <w:szCs w:val="24"/>
        </w:rPr>
        <w:t>erea unei hemostaze adecvate se va realiza</w:t>
      </w:r>
      <w:r w:rsidR="004826FA">
        <w:rPr>
          <w:rFonts w:ascii="Times New Roman" w:hAnsi="Times New Roman"/>
          <w:sz w:val="24"/>
          <w:szCs w:val="24"/>
        </w:rPr>
        <w:t xml:space="preserve"> sutura capsulei Tenon cu fire resorbabile 5-0 separate și a conjunctivei cu fire neresorbabil</w:t>
      </w:r>
      <w:r>
        <w:rPr>
          <w:rFonts w:ascii="Times New Roman" w:hAnsi="Times New Roman"/>
          <w:sz w:val="24"/>
          <w:szCs w:val="24"/>
        </w:rPr>
        <w:t>e 8-0 surjet. Local se va administra</w:t>
      </w:r>
      <w:r w:rsidR="004826FA">
        <w:rPr>
          <w:rFonts w:ascii="Times New Roman" w:hAnsi="Times New Roman"/>
          <w:sz w:val="24"/>
          <w:szCs w:val="24"/>
        </w:rPr>
        <w:t xml:space="preserve"> ungue</w:t>
      </w:r>
      <w:r>
        <w:rPr>
          <w:rFonts w:ascii="Times New Roman" w:hAnsi="Times New Roman"/>
          <w:sz w:val="24"/>
          <w:szCs w:val="24"/>
        </w:rPr>
        <w:t>n</w:t>
      </w:r>
      <w:r w:rsidR="004826FA">
        <w:rPr>
          <w:rFonts w:ascii="Times New Roman" w:hAnsi="Times New Roman"/>
          <w:sz w:val="24"/>
          <w:szCs w:val="24"/>
        </w:rPr>
        <w:t>t cu tobramicină 0.3 %(Tobrex , unguent oftalmic, Alcon) și general (Enrofloxacină- Ganadexil Enro 5%, Industrial Veterinaria SA, 0,5 ml/kgc/zi).</w:t>
      </w:r>
    </w:p>
    <w:p w:rsidR="004826FA" w:rsidRDefault="00E95ADE" w:rsidP="004826FA">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 xml:space="preserve">Globul enucleat va fi </w:t>
      </w:r>
      <w:r w:rsidR="004826FA">
        <w:rPr>
          <w:rFonts w:ascii="Times New Roman" w:hAnsi="Times New Roman"/>
          <w:sz w:val="24"/>
          <w:szCs w:val="24"/>
        </w:rPr>
        <w:t xml:space="preserve"> introdus în soluție de Formol 10%</w:t>
      </w:r>
      <w:r>
        <w:rPr>
          <w:rFonts w:ascii="Times New Roman" w:hAnsi="Times New Roman"/>
          <w:sz w:val="24"/>
          <w:szCs w:val="24"/>
        </w:rPr>
        <w:t xml:space="preserve"> si trimis catre analiza ultrastructurala</w:t>
      </w:r>
      <w:r w:rsidR="004826FA">
        <w:rPr>
          <w:rFonts w:ascii="Times New Roman" w:hAnsi="Times New Roman"/>
          <w:sz w:val="24"/>
          <w:szCs w:val="24"/>
        </w:rPr>
        <w:t>.</w:t>
      </w:r>
    </w:p>
    <w:p w:rsidR="00C60589" w:rsidRDefault="00E95ADE" w:rsidP="00E95ADE">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Animalele de experiență vor fi</w:t>
      </w:r>
      <w:r w:rsidR="004826FA">
        <w:rPr>
          <w:rFonts w:ascii="Times New Roman" w:hAnsi="Times New Roman"/>
          <w:sz w:val="24"/>
          <w:szCs w:val="24"/>
        </w:rPr>
        <w:t xml:space="preserve"> urmărite zilnic timp de 10 zile, apoi la 3 zile până la o lună postoperator.</w:t>
      </w:r>
    </w:p>
    <w:p w:rsidR="00087CCF" w:rsidRPr="00087CCF" w:rsidRDefault="00087CCF" w:rsidP="00087CCF">
      <w:pPr>
        <w:suppressAutoHyphens w:val="0"/>
        <w:spacing w:after="0" w:line="360" w:lineRule="auto"/>
        <w:ind w:firstLine="720"/>
        <w:jc w:val="both"/>
        <w:textAlignment w:val="auto"/>
        <w:rPr>
          <w:rFonts w:ascii="Times New Roman" w:hAnsi="Times New Roman"/>
          <w:b/>
          <w:i/>
          <w:sz w:val="24"/>
          <w:szCs w:val="24"/>
        </w:rPr>
      </w:pPr>
      <w:r>
        <w:rPr>
          <w:rFonts w:ascii="Times New Roman" w:hAnsi="Times New Roman"/>
          <w:b/>
          <w:i/>
          <w:sz w:val="24"/>
          <w:szCs w:val="24"/>
        </w:rPr>
        <w:t>Analiza ultrastructurala</w:t>
      </w:r>
      <w:r w:rsidR="00D17FE7" w:rsidRPr="00D17FE7">
        <w:rPr>
          <w:rFonts w:ascii="Times New Roman" w:hAnsi="Times New Roman"/>
          <w:b/>
          <w:i/>
          <w:sz w:val="24"/>
          <w:szCs w:val="24"/>
        </w:rPr>
        <w:t>: protocol</w:t>
      </w:r>
      <w:r>
        <w:rPr>
          <w:rFonts w:ascii="Times New Roman" w:hAnsi="Times New Roman"/>
          <w:b/>
          <w:i/>
          <w:sz w:val="24"/>
          <w:szCs w:val="24"/>
        </w:rPr>
        <w:t>ul</w:t>
      </w:r>
      <w:r w:rsidR="00D17FE7" w:rsidRPr="00D17FE7">
        <w:rPr>
          <w:rFonts w:ascii="Times New Roman" w:hAnsi="Times New Roman"/>
          <w:b/>
          <w:i/>
          <w:sz w:val="24"/>
          <w:szCs w:val="24"/>
        </w:rPr>
        <w:t xml:space="preserve"> de examinare</w:t>
      </w:r>
    </w:p>
    <w:p w:rsidR="00087CCF" w:rsidRPr="00F97EF8" w:rsidRDefault="00087CCF" w:rsidP="00087CCF">
      <w:pPr>
        <w:spacing w:after="0" w:line="360" w:lineRule="auto"/>
        <w:ind w:firstLine="720"/>
        <w:contextualSpacing/>
        <w:jc w:val="both"/>
        <w:rPr>
          <w:rFonts w:ascii="Times New Roman" w:hAnsi="Times New Roman"/>
          <w:sz w:val="24"/>
          <w:szCs w:val="24"/>
        </w:rPr>
      </w:pPr>
      <w:r>
        <w:rPr>
          <w:rFonts w:ascii="Times New Roman" w:hAnsi="Times New Roman"/>
          <w:sz w:val="24"/>
          <w:szCs w:val="24"/>
        </w:rPr>
        <w:t xml:space="preserve">Piesele chirurgicale vor fi </w:t>
      </w:r>
      <w:r w:rsidRPr="00F97EF8">
        <w:rPr>
          <w:rFonts w:ascii="Times New Roman" w:hAnsi="Times New Roman"/>
          <w:sz w:val="24"/>
          <w:szCs w:val="24"/>
        </w:rPr>
        <w:t>orientate macroscopic conform protocoalelor în vigoare ale specialităţii</w:t>
      </w:r>
      <w:r>
        <w:rPr>
          <w:rFonts w:ascii="Times New Roman" w:hAnsi="Times New Roman"/>
          <w:sz w:val="24"/>
          <w:szCs w:val="24"/>
        </w:rPr>
        <w:t xml:space="preserve"> respectiv </w:t>
      </w:r>
      <w:r w:rsidRPr="005673F3">
        <w:rPr>
          <w:rFonts w:ascii="Times New Roman" w:hAnsi="Times New Roman"/>
          <w:sz w:val="24"/>
          <w:szCs w:val="24"/>
        </w:rPr>
        <w:t>ORDIN nr.1</w:t>
      </w:r>
      <w:r>
        <w:rPr>
          <w:rFonts w:ascii="Times New Roman" w:hAnsi="Times New Roman"/>
          <w:sz w:val="24"/>
          <w:szCs w:val="24"/>
        </w:rPr>
        <w:t>.217 din 16 septembrie 2010 al Ministrului S</w:t>
      </w:r>
      <w:r w:rsidRPr="005673F3">
        <w:rPr>
          <w:rFonts w:ascii="Times New Roman" w:hAnsi="Times New Roman"/>
          <w:sz w:val="24"/>
          <w:szCs w:val="24"/>
        </w:rPr>
        <w:t>ănătăţii privind aprobarea ghidurilor de practică medicală pentru specialitatea anatomie patologică, Monitorul Ofi</w:t>
      </w:r>
      <w:r>
        <w:rPr>
          <w:rFonts w:ascii="Times New Roman" w:hAnsi="Times New Roman"/>
          <w:sz w:val="24"/>
          <w:szCs w:val="24"/>
        </w:rPr>
        <w:t>cial nr 723/29.oct 2010, anexa 1 și 3</w:t>
      </w:r>
      <w:r w:rsidRPr="00F97EF8">
        <w:rPr>
          <w:rFonts w:ascii="Times New Roman" w:hAnsi="Times New Roman"/>
          <w:sz w:val="24"/>
          <w:szCs w:val="24"/>
        </w:rPr>
        <w:t xml:space="preserve">. </w:t>
      </w:r>
    </w:p>
    <w:p w:rsidR="00087CCF" w:rsidRPr="00F97EF8" w:rsidRDefault="00087CCF" w:rsidP="00087CCF">
      <w:pPr>
        <w:spacing w:after="0" w:line="360" w:lineRule="auto"/>
        <w:ind w:firstLine="720"/>
        <w:contextualSpacing/>
        <w:jc w:val="both"/>
        <w:rPr>
          <w:rFonts w:ascii="Times New Roman" w:hAnsi="Times New Roman"/>
          <w:sz w:val="24"/>
          <w:szCs w:val="24"/>
        </w:rPr>
      </w:pPr>
      <w:r w:rsidRPr="00F97EF8">
        <w:rPr>
          <w:rFonts w:ascii="Times New Roman" w:hAnsi="Times New Roman"/>
          <w:sz w:val="24"/>
          <w:szCs w:val="24"/>
        </w:rPr>
        <w:t>Fr</w:t>
      </w:r>
      <w:r>
        <w:rPr>
          <w:rFonts w:ascii="Times New Roman" w:hAnsi="Times New Roman"/>
          <w:sz w:val="24"/>
          <w:szCs w:val="24"/>
        </w:rPr>
        <w:t xml:space="preserve">agmentele tisulare recoltate vor fi </w:t>
      </w:r>
      <w:r w:rsidRPr="00F97EF8">
        <w:rPr>
          <w:rFonts w:ascii="Times New Roman" w:hAnsi="Times New Roman"/>
          <w:sz w:val="24"/>
          <w:szCs w:val="24"/>
        </w:rPr>
        <w:t xml:space="preserve"> imersate în formol 10% tamponat imediat după recoltare.</w:t>
      </w:r>
      <w:r>
        <w:rPr>
          <w:rFonts w:ascii="Times New Roman" w:hAnsi="Times New Roman"/>
          <w:sz w:val="24"/>
          <w:szCs w:val="24"/>
        </w:rPr>
        <w:t xml:space="preserve"> Prelucrarea histopatologică se va</w:t>
      </w:r>
      <w:r w:rsidRPr="00F97EF8">
        <w:rPr>
          <w:rFonts w:ascii="Times New Roman" w:hAnsi="Times New Roman"/>
          <w:sz w:val="24"/>
          <w:szCs w:val="24"/>
        </w:rPr>
        <w:t xml:space="preserve"> efectua prin deshidratare, clarificare şi impregnare cu parafină prin procedură manuală sau automată după următoarele reţete:</w:t>
      </w:r>
    </w:p>
    <w:p w:rsidR="00087CCF" w:rsidRPr="00F97EF8" w:rsidRDefault="00087CCF" w:rsidP="00087CCF">
      <w:pPr>
        <w:spacing w:after="0" w:line="360" w:lineRule="auto"/>
        <w:contextualSpacing/>
        <w:jc w:val="both"/>
        <w:rPr>
          <w:rFonts w:ascii="Times New Roman" w:hAnsi="Times New Roman"/>
          <w:i/>
          <w:sz w:val="24"/>
          <w:szCs w:val="24"/>
        </w:rPr>
      </w:pPr>
    </w:p>
    <w:p w:rsidR="00087CCF" w:rsidRPr="003237A4" w:rsidRDefault="00087CCF" w:rsidP="00087CCF">
      <w:pPr>
        <w:shd w:val="clear" w:color="auto" w:fill="D5DCE4" w:themeFill="text2" w:themeFillTint="33"/>
        <w:spacing w:after="0" w:line="360" w:lineRule="auto"/>
        <w:contextualSpacing/>
        <w:jc w:val="center"/>
        <w:rPr>
          <w:rFonts w:ascii="Times New Roman" w:hAnsi="Times New Roman"/>
          <w:b/>
          <w:i/>
          <w:caps/>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caps/>
          <w:sz w:val="24"/>
          <w:szCs w:val="24"/>
          <w14:shadow w14:blurRad="50800" w14:dist="38100" w14:dir="2700000" w14:sx="100000" w14:sy="100000" w14:kx="0" w14:ky="0" w14:algn="tl">
            <w14:srgbClr w14:val="000000">
              <w14:alpha w14:val="60000"/>
            </w14:srgbClr>
          </w14:shadow>
        </w:rPr>
        <w:t>Protocol de lucru PRELUCRARE HISTOPATOLOGICĂ manuală</w:t>
      </w:r>
    </w:p>
    <w:p w:rsidR="00087CCF" w:rsidRPr="003237A4" w:rsidRDefault="00087CCF" w:rsidP="00087CCF">
      <w:pPr>
        <w:shd w:val="clear" w:color="auto" w:fill="D5DCE4" w:themeFill="text2" w:themeFillTint="33"/>
        <w:spacing w:after="0" w:line="360" w:lineRule="auto"/>
        <w:contextualSpacing/>
        <w:jc w:val="center"/>
        <w:rPr>
          <w:rFonts w:ascii="Times New Roman" w:hAnsi="Times New Roman"/>
          <w:b/>
          <w:i/>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caps/>
          <w:sz w:val="24"/>
          <w:szCs w:val="24"/>
          <w14:shadow w14:blurRad="50800" w14:dist="38100" w14:dir="2700000" w14:sx="100000" w14:sy="100000" w14:kx="0" w14:ky="0" w14:algn="tl">
            <w14:srgbClr w14:val="000000">
              <w14:alpha w14:val="60000"/>
            </w14:srgbClr>
          </w14:shadow>
        </w:rPr>
        <w:t>piese mari</w:t>
      </w:r>
    </w:p>
    <w:p w:rsidR="00087CCF" w:rsidRPr="00F97EF8" w:rsidRDefault="00087CCF" w:rsidP="00087CCF">
      <w:pPr>
        <w:spacing w:after="0" w:line="240" w:lineRule="auto"/>
        <w:contextualSpacing/>
        <w:jc w:val="both"/>
        <w:rPr>
          <w:rFonts w:ascii="Times New Roman" w:hAnsi="Times New Roman"/>
          <w:sz w:val="24"/>
          <w:szCs w:val="24"/>
        </w:rPr>
      </w:pPr>
      <w:r w:rsidRPr="00F97EF8">
        <w:rPr>
          <w:rFonts w:ascii="Times New Roman" w:hAnsi="Times New Roman"/>
          <w:sz w:val="24"/>
          <w:szCs w:val="24"/>
        </w:rPr>
        <w:t xml:space="preserve">       1. Spălare în apă de robinet 1½ - 2ore</w:t>
      </w:r>
    </w:p>
    <w:p w:rsidR="00087CCF" w:rsidRPr="00F97EF8" w:rsidRDefault="00087CCF" w:rsidP="00087CCF">
      <w:pPr>
        <w:spacing w:after="0" w:line="240" w:lineRule="auto"/>
        <w:contextualSpacing/>
        <w:jc w:val="both"/>
        <w:rPr>
          <w:rFonts w:ascii="Times New Roman" w:hAnsi="Times New Roman"/>
          <w:sz w:val="24"/>
          <w:szCs w:val="24"/>
        </w:rPr>
      </w:pPr>
      <w:r w:rsidRPr="00F97EF8">
        <w:rPr>
          <w:rFonts w:ascii="Times New Roman" w:hAnsi="Times New Roman"/>
          <w:sz w:val="24"/>
          <w:szCs w:val="24"/>
        </w:rPr>
        <w:t xml:space="preserve">       2. Deshidratare alcool etilic  (3 bai - 70°, 80°, </w:t>
      </w:r>
      <w:r w:rsidRPr="00F97EF8">
        <w:rPr>
          <w:rFonts w:ascii="Times New Roman" w:hAnsi="Times New Roman"/>
          <w:sz w:val="24"/>
          <w:szCs w:val="24"/>
          <w:u w:val="single"/>
        </w:rPr>
        <w:t>90°</w:t>
      </w:r>
      <w:r w:rsidRPr="00F97EF8">
        <w:rPr>
          <w:rFonts w:ascii="Times New Roman" w:hAnsi="Times New Roman"/>
          <w:sz w:val="24"/>
          <w:szCs w:val="24"/>
        </w:rPr>
        <w:t xml:space="preserve"> - peste noapte )</w:t>
      </w:r>
    </w:p>
    <w:p w:rsidR="00087CCF" w:rsidRPr="00F97EF8" w:rsidRDefault="00087CCF" w:rsidP="00087CCF">
      <w:pPr>
        <w:spacing w:after="0" w:line="240" w:lineRule="auto"/>
        <w:contextualSpacing/>
        <w:jc w:val="both"/>
        <w:rPr>
          <w:rFonts w:ascii="Times New Roman" w:hAnsi="Times New Roman"/>
          <w:sz w:val="24"/>
          <w:szCs w:val="24"/>
        </w:rPr>
      </w:pPr>
      <w:r w:rsidRPr="00F97EF8">
        <w:rPr>
          <w:rFonts w:ascii="Times New Roman" w:hAnsi="Times New Roman"/>
          <w:sz w:val="24"/>
          <w:szCs w:val="24"/>
        </w:rPr>
        <w:t xml:space="preserve">       3. Deshidratare alcool etilic 96° ( 3 bai – I, II, </w:t>
      </w:r>
      <w:r w:rsidRPr="00F97EF8">
        <w:rPr>
          <w:rFonts w:ascii="Times New Roman" w:hAnsi="Times New Roman"/>
          <w:sz w:val="24"/>
          <w:szCs w:val="24"/>
          <w:u w:val="single"/>
        </w:rPr>
        <w:t>III</w:t>
      </w:r>
      <w:r w:rsidRPr="00F97EF8">
        <w:rPr>
          <w:rFonts w:ascii="Times New Roman" w:hAnsi="Times New Roman"/>
          <w:sz w:val="24"/>
          <w:szCs w:val="24"/>
        </w:rPr>
        <w:t xml:space="preserve"> – peste noapte)</w:t>
      </w:r>
    </w:p>
    <w:p w:rsidR="00087CCF" w:rsidRPr="00F97EF8" w:rsidRDefault="00087CCF" w:rsidP="00087CCF">
      <w:pPr>
        <w:spacing w:after="0" w:line="240" w:lineRule="auto"/>
        <w:contextualSpacing/>
        <w:jc w:val="both"/>
        <w:rPr>
          <w:rFonts w:ascii="Times New Roman" w:hAnsi="Times New Roman"/>
          <w:sz w:val="24"/>
          <w:szCs w:val="24"/>
        </w:rPr>
      </w:pPr>
      <w:r w:rsidRPr="00F97EF8">
        <w:rPr>
          <w:rFonts w:ascii="Times New Roman" w:hAnsi="Times New Roman"/>
          <w:sz w:val="24"/>
          <w:szCs w:val="24"/>
        </w:rPr>
        <w:t xml:space="preserve">       4. Deshidratare alcool etilic absolut ( 3 bai – I, II, </w:t>
      </w:r>
      <w:r w:rsidRPr="00F97EF8">
        <w:rPr>
          <w:rFonts w:ascii="Times New Roman" w:hAnsi="Times New Roman"/>
          <w:sz w:val="24"/>
          <w:szCs w:val="24"/>
          <w:u w:val="single"/>
        </w:rPr>
        <w:t>III</w:t>
      </w:r>
      <w:r w:rsidRPr="00F97EF8">
        <w:rPr>
          <w:rFonts w:ascii="Times New Roman" w:hAnsi="Times New Roman"/>
          <w:sz w:val="24"/>
          <w:szCs w:val="24"/>
        </w:rPr>
        <w:t xml:space="preserve"> – peste noapte)</w:t>
      </w:r>
    </w:p>
    <w:p w:rsidR="00087CCF" w:rsidRPr="00F97EF8" w:rsidRDefault="00087CCF" w:rsidP="00087CCF">
      <w:pPr>
        <w:spacing w:after="0" w:line="240" w:lineRule="auto"/>
        <w:contextualSpacing/>
        <w:jc w:val="both"/>
        <w:rPr>
          <w:rFonts w:ascii="Times New Roman" w:hAnsi="Times New Roman"/>
          <w:sz w:val="24"/>
          <w:szCs w:val="24"/>
        </w:rPr>
      </w:pPr>
      <w:r w:rsidRPr="00F97EF8">
        <w:rPr>
          <w:rFonts w:ascii="Times New Roman" w:hAnsi="Times New Roman"/>
          <w:sz w:val="24"/>
          <w:szCs w:val="24"/>
        </w:rPr>
        <w:t xml:space="preserve">       5. </w:t>
      </w:r>
      <w:r w:rsidRPr="00F97EF8">
        <w:rPr>
          <w:rFonts w:ascii="Times New Roman" w:hAnsi="Times New Roman"/>
          <w:i/>
          <w:sz w:val="24"/>
          <w:szCs w:val="24"/>
        </w:rPr>
        <w:t xml:space="preserve">Deshidratare acetonă  30 minute  - </w:t>
      </w:r>
      <w:r w:rsidRPr="00F97EF8">
        <w:rPr>
          <w:rFonts w:ascii="Times New Roman" w:hAnsi="Times New Roman"/>
          <w:i/>
          <w:sz w:val="24"/>
          <w:szCs w:val="24"/>
          <w:u w:val="single"/>
        </w:rPr>
        <w:t>facultativ</w:t>
      </w:r>
      <w:r w:rsidRPr="00F97EF8">
        <w:rPr>
          <w:rFonts w:ascii="Times New Roman" w:hAnsi="Times New Roman"/>
          <w:i/>
          <w:sz w:val="24"/>
          <w:szCs w:val="24"/>
        </w:rPr>
        <w:t xml:space="preserve"> – numai pentru fragmente f. mari</w:t>
      </w:r>
      <w:r w:rsidRPr="00F97EF8">
        <w:rPr>
          <w:rFonts w:ascii="Times New Roman" w:hAnsi="Times New Roman"/>
          <w:sz w:val="24"/>
          <w:szCs w:val="24"/>
        </w:rPr>
        <w:t xml:space="preserve">  </w:t>
      </w:r>
    </w:p>
    <w:p w:rsidR="00087CCF" w:rsidRPr="00F97EF8" w:rsidRDefault="00087CCF" w:rsidP="00087CCF">
      <w:pPr>
        <w:spacing w:after="0" w:line="240" w:lineRule="auto"/>
        <w:contextualSpacing/>
        <w:jc w:val="both"/>
        <w:rPr>
          <w:rFonts w:ascii="Times New Roman" w:hAnsi="Times New Roman"/>
          <w:sz w:val="24"/>
          <w:szCs w:val="24"/>
        </w:rPr>
      </w:pPr>
      <w:r w:rsidRPr="00F97EF8">
        <w:rPr>
          <w:rFonts w:ascii="Times New Roman" w:hAnsi="Times New Roman"/>
          <w:sz w:val="24"/>
          <w:szCs w:val="24"/>
        </w:rPr>
        <w:lastRenderedPageBreak/>
        <w:t xml:space="preserve">       6. Clarificare toluen ( 3 bai – I si II cate 1½ ore – la cald, </w:t>
      </w:r>
      <w:r w:rsidRPr="00F97EF8">
        <w:rPr>
          <w:rFonts w:ascii="Times New Roman" w:hAnsi="Times New Roman"/>
          <w:sz w:val="24"/>
          <w:szCs w:val="24"/>
          <w:u w:val="single"/>
        </w:rPr>
        <w:t>III</w:t>
      </w:r>
      <w:r w:rsidRPr="00F97EF8">
        <w:rPr>
          <w:rFonts w:ascii="Times New Roman" w:hAnsi="Times New Roman"/>
          <w:sz w:val="24"/>
          <w:szCs w:val="24"/>
        </w:rPr>
        <w:t xml:space="preserve"> – peste noapte, la temperature camerei)</w:t>
      </w:r>
    </w:p>
    <w:p w:rsidR="00087CCF" w:rsidRPr="00F97EF8" w:rsidRDefault="00087CCF" w:rsidP="00087CCF">
      <w:pPr>
        <w:spacing w:after="0" w:line="240" w:lineRule="auto"/>
        <w:contextualSpacing/>
        <w:jc w:val="both"/>
        <w:rPr>
          <w:rFonts w:ascii="Times New Roman" w:hAnsi="Times New Roman"/>
          <w:sz w:val="24"/>
          <w:szCs w:val="24"/>
        </w:rPr>
      </w:pPr>
      <w:r w:rsidRPr="00F97EF8">
        <w:rPr>
          <w:rFonts w:ascii="Times New Roman" w:hAnsi="Times New Roman"/>
          <w:sz w:val="24"/>
          <w:szCs w:val="24"/>
        </w:rPr>
        <w:t xml:space="preserve">       7. Parafinare ( 4 bai – I, II, III, </w:t>
      </w:r>
      <w:r w:rsidRPr="00F97EF8">
        <w:rPr>
          <w:rFonts w:ascii="Times New Roman" w:hAnsi="Times New Roman"/>
          <w:sz w:val="24"/>
          <w:szCs w:val="24"/>
          <w:u w:val="single"/>
        </w:rPr>
        <w:t>IV</w:t>
      </w:r>
      <w:r w:rsidRPr="00F97EF8">
        <w:rPr>
          <w:rFonts w:ascii="Times New Roman" w:hAnsi="Times New Roman"/>
          <w:sz w:val="24"/>
          <w:szCs w:val="24"/>
        </w:rPr>
        <w:t xml:space="preserve"> – peste noapte)</w:t>
      </w:r>
    </w:p>
    <w:p w:rsidR="00087CCF" w:rsidRPr="00F97EF8" w:rsidRDefault="00087CCF" w:rsidP="00087CCF">
      <w:pPr>
        <w:spacing w:after="0" w:line="240" w:lineRule="auto"/>
        <w:contextualSpacing/>
        <w:jc w:val="both"/>
        <w:rPr>
          <w:rFonts w:ascii="Times New Roman" w:hAnsi="Times New Roman"/>
          <w:sz w:val="24"/>
          <w:szCs w:val="24"/>
        </w:rPr>
      </w:pPr>
      <w:r w:rsidRPr="00F97EF8">
        <w:rPr>
          <w:rFonts w:ascii="Times New Roman" w:hAnsi="Times New Roman"/>
          <w:sz w:val="24"/>
          <w:szCs w:val="24"/>
        </w:rPr>
        <w:t xml:space="preserve">       8. Includere</w:t>
      </w:r>
    </w:p>
    <w:p w:rsidR="00087CCF" w:rsidRPr="00F97EF8" w:rsidRDefault="00087CCF" w:rsidP="00087CCF">
      <w:pPr>
        <w:spacing w:after="0" w:line="360" w:lineRule="auto"/>
        <w:contextualSpacing/>
        <w:jc w:val="both"/>
        <w:rPr>
          <w:rFonts w:ascii="Times New Roman" w:hAnsi="Times New Roman"/>
          <w:sz w:val="24"/>
          <w:szCs w:val="24"/>
        </w:rPr>
      </w:pPr>
    </w:p>
    <w:p w:rsidR="00087CCF" w:rsidRPr="003237A4" w:rsidRDefault="00087CCF" w:rsidP="00087CCF">
      <w:pPr>
        <w:shd w:val="clear" w:color="auto" w:fill="D5DCE4" w:themeFill="text2" w:themeFillTint="33"/>
        <w:spacing w:after="0" w:line="360" w:lineRule="auto"/>
        <w:contextualSpacing/>
        <w:jc w:val="center"/>
        <w:rPr>
          <w:rFonts w:ascii="Times New Roman" w:hAnsi="Times New Roman"/>
          <w:b/>
          <w:i/>
          <w:caps/>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caps/>
          <w:sz w:val="24"/>
          <w:szCs w:val="24"/>
          <w14:shadow w14:blurRad="50800" w14:dist="38100" w14:dir="2700000" w14:sx="100000" w14:sy="100000" w14:kx="0" w14:ky="0" w14:algn="tl">
            <w14:srgbClr w14:val="000000">
              <w14:alpha w14:val="60000"/>
            </w14:srgbClr>
          </w14:shadow>
        </w:rPr>
        <w:t>Protocol de lucru PRELUCRARE HISTOPATOLOGICĂ manuală</w:t>
      </w:r>
    </w:p>
    <w:p w:rsidR="00087CCF" w:rsidRPr="003237A4" w:rsidRDefault="00087CCF" w:rsidP="00087CCF">
      <w:pPr>
        <w:shd w:val="clear" w:color="auto" w:fill="D5DCE4" w:themeFill="text2" w:themeFillTint="33"/>
        <w:spacing w:after="0" w:line="360" w:lineRule="auto"/>
        <w:contextualSpacing/>
        <w:jc w:val="center"/>
        <w:rPr>
          <w:rFonts w:ascii="Times New Roman" w:hAnsi="Times New Roman"/>
          <w:b/>
          <w:i/>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caps/>
          <w:sz w:val="24"/>
          <w:szCs w:val="24"/>
          <w14:shadow w14:blurRad="50800" w14:dist="38100" w14:dir="2700000" w14:sx="100000" w14:sy="100000" w14:kx="0" w14:ky="0" w14:algn="tl">
            <w14:srgbClr w14:val="000000">
              <w14:alpha w14:val="60000"/>
            </w14:srgbClr>
          </w14:shadow>
        </w:rPr>
        <w:t>piese  mici</w:t>
      </w:r>
    </w:p>
    <w:p w:rsidR="00087CCF" w:rsidRPr="00F97EF8" w:rsidRDefault="00087CCF" w:rsidP="00087CCF">
      <w:pPr>
        <w:numPr>
          <w:ilvl w:val="0"/>
          <w:numId w:val="8"/>
        </w:numPr>
        <w:suppressAutoHyphens w:val="0"/>
        <w:autoSpaceDN/>
        <w:spacing w:after="0" w:line="240" w:lineRule="auto"/>
        <w:contextualSpacing/>
        <w:textAlignment w:val="auto"/>
        <w:rPr>
          <w:rFonts w:ascii="Times New Roman" w:hAnsi="Times New Roman"/>
          <w:sz w:val="24"/>
          <w:szCs w:val="24"/>
        </w:rPr>
      </w:pPr>
      <w:r w:rsidRPr="00F97EF8">
        <w:rPr>
          <w:rFonts w:ascii="Times New Roman" w:hAnsi="Times New Roman"/>
          <w:sz w:val="24"/>
          <w:szCs w:val="24"/>
        </w:rPr>
        <w:t>Spălare în apă de robinet  1½ ore</w:t>
      </w:r>
    </w:p>
    <w:p w:rsidR="00087CCF" w:rsidRDefault="00087CCF" w:rsidP="00087CCF">
      <w:pPr>
        <w:numPr>
          <w:ilvl w:val="0"/>
          <w:numId w:val="8"/>
        </w:numPr>
        <w:suppressAutoHyphens w:val="0"/>
        <w:autoSpaceDN/>
        <w:spacing w:after="0" w:line="240" w:lineRule="auto"/>
        <w:contextualSpacing/>
        <w:textAlignment w:val="auto"/>
        <w:rPr>
          <w:rFonts w:ascii="Times New Roman" w:hAnsi="Times New Roman"/>
          <w:sz w:val="24"/>
          <w:szCs w:val="24"/>
        </w:rPr>
      </w:pPr>
      <w:r>
        <w:rPr>
          <w:rFonts w:ascii="Times New Roman" w:hAnsi="Times New Roman"/>
          <w:sz w:val="24"/>
          <w:szCs w:val="24"/>
        </w:rPr>
        <w:t>D</w:t>
      </w:r>
      <w:r w:rsidRPr="00F97EF8">
        <w:rPr>
          <w:rFonts w:ascii="Times New Roman" w:hAnsi="Times New Roman"/>
          <w:sz w:val="24"/>
          <w:szCs w:val="24"/>
        </w:rPr>
        <w:t xml:space="preserve">eshidratare alcool etilic 96° ( 3 băi – I, II, </w:t>
      </w:r>
      <w:r w:rsidRPr="00F97EF8">
        <w:rPr>
          <w:rFonts w:ascii="Times New Roman" w:hAnsi="Times New Roman"/>
          <w:sz w:val="24"/>
          <w:szCs w:val="24"/>
          <w:u w:val="single"/>
        </w:rPr>
        <w:t>III</w:t>
      </w:r>
      <w:r w:rsidRPr="00F97EF8">
        <w:rPr>
          <w:rFonts w:ascii="Times New Roman" w:hAnsi="Times New Roman"/>
          <w:sz w:val="24"/>
          <w:szCs w:val="24"/>
        </w:rPr>
        <w:t xml:space="preserve"> – peste noapte)</w:t>
      </w:r>
    </w:p>
    <w:p w:rsidR="00087CCF" w:rsidRDefault="00087CCF" w:rsidP="00087CCF">
      <w:pPr>
        <w:numPr>
          <w:ilvl w:val="0"/>
          <w:numId w:val="8"/>
        </w:numPr>
        <w:suppressAutoHyphens w:val="0"/>
        <w:autoSpaceDN/>
        <w:spacing w:after="0" w:line="240" w:lineRule="auto"/>
        <w:contextualSpacing/>
        <w:textAlignment w:val="auto"/>
        <w:rPr>
          <w:rFonts w:ascii="Times New Roman" w:hAnsi="Times New Roman"/>
          <w:sz w:val="24"/>
          <w:szCs w:val="24"/>
        </w:rPr>
      </w:pPr>
      <w:r w:rsidRPr="00215B44">
        <w:rPr>
          <w:rFonts w:ascii="Times New Roman" w:hAnsi="Times New Roman"/>
          <w:sz w:val="24"/>
          <w:szCs w:val="24"/>
        </w:rPr>
        <w:t xml:space="preserve">Deshidratare alcool etilic absolut ( 2 băi – I si II – 2 x 1 oră) </w:t>
      </w:r>
    </w:p>
    <w:p w:rsidR="00087CCF" w:rsidRDefault="00087CCF" w:rsidP="00087CCF">
      <w:pPr>
        <w:numPr>
          <w:ilvl w:val="0"/>
          <w:numId w:val="8"/>
        </w:numPr>
        <w:suppressAutoHyphens w:val="0"/>
        <w:autoSpaceDN/>
        <w:spacing w:after="0" w:line="240" w:lineRule="auto"/>
        <w:contextualSpacing/>
        <w:textAlignment w:val="auto"/>
        <w:rPr>
          <w:rFonts w:ascii="Times New Roman" w:hAnsi="Times New Roman"/>
          <w:sz w:val="24"/>
          <w:szCs w:val="24"/>
        </w:rPr>
      </w:pPr>
      <w:r w:rsidRPr="00215B44">
        <w:rPr>
          <w:rFonts w:ascii="Times New Roman" w:hAnsi="Times New Roman"/>
          <w:sz w:val="24"/>
          <w:szCs w:val="24"/>
        </w:rPr>
        <w:t>Clarificare toluen ( 3 băi – I şi II , 2 x 30 minute –la cald; III – peste noapte la temperatura camerei)</w:t>
      </w:r>
    </w:p>
    <w:p w:rsidR="00087CCF" w:rsidRPr="00215B44" w:rsidRDefault="00087CCF" w:rsidP="00087CCF">
      <w:pPr>
        <w:numPr>
          <w:ilvl w:val="0"/>
          <w:numId w:val="8"/>
        </w:numPr>
        <w:suppressAutoHyphens w:val="0"/>
        <w:autoSpaceDN/>
        <w:spacing w:after="0" w:line="240" w:lineRule="auto"/>
        <w:contextualSpacing/>
        <w:textAlignment w:val="auto"/>
        <w:rPr>
          <w:rFonts w:ascii="Times New Roman" w:hAnsi="Times New Roman"/>
          <w:sz w:val="24"/>
          <w:szCs w:val="24"/>
        </w:rPr>
      </w:pPr>
      <w:r w:rsidRPr="00215B44">
        <w:rPr>
          <w:rFonts w:ascii="Times New Roman" w:hAnsi="Times New Roman"/>
          <w:sz w:val="24"/>
          <w:szCs w:val="24"/>
        </w:rPr>
        <w:t>Parafinare  ( 3 băi –  5 ore); includere</w:t>
      </w:r>
    </w:p>
    <w:p w:rsidR="00087CCF" w:rsidRPr="00F97EF8" w:rsidRDefault="00087CCF" w:rsidP="00087CCF">
      <w:pPr>
        <w:spacing w:after="0" w:line="360" w:lineRule="auto"/>
        <w:contextualSpacing/>
        <w:jc w:val="both"/>
        <w:rPr>
          <w:rFonts w:ascii="Times New Roman" w:hAnsi="Times New Roman"/>
          <w:sz w:val="24"/>
          <w:szCs w:val="24"/>
        </w:rPr>
      </w:pPr>
    </w:p>
    <w:p w:rsidR="00087CCF" w:rsidRPr="003237A4" w:rsidRDefault="00087CCF" w:rsidP="00087CCF">
      <w:pPr>
        <w:shd w:val="clear" w:color="auto" w:fill="D5DCE4" w:themeFill="text2" w:themeFillTint="33"/>
        <w:spacing w:after="0" w:line="360" w:lineRule="auto"/>
        <w:contextualSpacing/>
        <w:jc w:val="center"/>
        <w:rPr>
          <w:rFonts w:ascii="Times New Roman" w:hAnsi="Times New Roman"/>
          <w:b/>
          <w:i/>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caps/>
          <w:sz w:val="24"/>
          <w:szCs w:val="24"/>
          <w14:shadow w14:blurRad="50800" w14:dist="38100" w14:dir="2700000" w14:sx="100000" w14:sy="100000" w14:kx="0" w14:ky="0" w14:algn="tl">
            <w14:srgbClr w14:val="000000">
              <w14:alpha w14:val="60000"/>
            </w14:srgbClr>
          </w14:shadow>
        </w:rPr>
        <w:t>Protocol de lucru PRELUCRARE HISTOPATOLOGICĂ Automată (histoprocesor Thermo fischer microm stp 420d)</w:t>
      </w:r>
    </w:p>
    <w:p w:rsidR="00087CCF" w:rsidRPr="00F97EF8" w:rsidRDefault="00087CCF" w:rsidP="00087CCF">
      <w:pPr>
        <w:jc w:val="both"/>
        <w:rPr>
          <w:rFonts w:ascii="Times New Roman" w:hAnsi="Times New Roman"/>
          <w:sz w:val="24"/>
          <w:szCs w:val="24"/>
        </w:rPr>
      </w:pPr>
      <w:r w:rsidRPr="00F97EF8">
        <w:rPr>
          <w:rFonts w:ascii="Times New Roman" w:hAnsi="Times New Roman"/>
          <w:sz w:val="24"/>
          <w:szCs w:val="24"/>
        </w:rPr>
        <w:t>Spălare piese 1½ h apă curentă</w:t>
      </w:r>
      <w:r>
        <w:rPr>
          <w:rFonts w:ascii="Times New Roman" w:hAnsi="Times New Roman"/>
          <w:sz w:val="24"/>
          <w:szCs w:val="24"/>
        </w:rPr>
        <w:t>, apoi introducere în aparat</w:t>
      </w:r>
    </w:p>
    <w:tbl>
      <w:tblPr>
        <w:tblStyle w:val="Stiltabel1"/>
        <w:tblW w:w="7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
        <w:gridCol w:w="2240"/>
        <w:gridCol w:w="1350"/>
        <w:gridCol w:w="816"/>
        <w:gridCol w:w="1187"/>
        <w:gridCol w:w="1096"/>
      </w:tblGrid>
      <w:tr w:rsidR="00087CCF" w:rsidRPr="00F97EF8" w:rsidTr="0032066A">
        <w:trPr>
          <w:jc w:val="center"/>
        </w:trPr>
        <w:tc>
          <w:tcPr>
            <w:tcW w:w="558" w:type="dxa"/>
          </w:tcPr>
          <w:p w:rsidR="00087CCF" w:rsidRPr="00F97EF8" w:rsidRDefault="00087CCF" w:rsidP="0032066A">
            <w:pPr>
              <w:jc w:val="center"/>
              <w:rPr>
                <w:b/>
                <w:sz w:val="24"/>
                <w:szCs w:val="24"/>
                <w:lang w:val="pt-BR" w:eastAsia="en-US"/>
              </w:rPr>
            </w:pPr>
            <w:r w:rsidRPr="00F97EF8">
              <w:rPr>
                <w:b/>
                <w:sz w:val="24"/>
                <w:szCs w:val="24"/>
                <w:lang w:val="pt-BR"/>
              </w:rPr>
              <w:t>Nr.</w:t>
            </w:r>
          </w:p>
        </w:tc>
        <w:tc>
          <w:tcPr>
            <w:tcW w:w="2249" w:type="dxa"/>
          </w:tcPr>
          <w:p w:rsidR="00087CCF" w:rsidRPr="00F97EF8" w:rsidRDefault="00087CCF" w:rsidP="0032066A">
            <w:pPr>
              <w:jc w:val="center"/>
              <w:rPr>
                <w:b/>
                <w:sz w:val="24"/>
                <w:szCs w:val="24"/>
                <w:lang w:val="pt-BR" w:eastAsia="en-US"/>
              </w:rPr>
            </w:pPr>
            <w:r w:rsidRPr="00F97EF8">
              <w:rPr>
                <w:b/>
                <w:sz w:val="24"/>
                <w:szCs w:val="24"/>
                <w:lang w:val="pt-BR"/>
              </w:rPr>
              <w:t>Reactiv</w:t>
            </w:r>
          </w:p>
        </w:tc>
        <w:tc>
          <w:tcPr>
            <w:tcW w:w="1351" w:type="dxa"/>
          </w:tcPr>
          <w:p w:rsidR="00087CCF" w:rsidRPr="00F97EF8" w:rsidRDefault="00087CCF" w:rsidP="0032066A">
            <w:pPr>
              <w:jc w:val="center"/>
              <w:rPr>
                <w:b/>
                <w:sz w:val="24"/>
                <w:szCs w:val="24"/>
                <w:lang w:val="pt-BR" w:eastAsia="en-US"/>
              </w:rPr>
            </w:pPr>
            <w:r w:rsidRPr="00F97EF8">
              <w:rPr>
                <w:b/>
                <w:sz w:val="24"/>
                <w:szCs w:val="24"/>
                <w:lang w:val="pt-BR"/>
              </w:rPr>
              <w:t>Timp procesare</w:t>
            </w:r>
          </w:p>
        </w:tc>
        <w:tc>
          <w:tcPr>
            <w:tcW w:w="816" w:type="dxa"/>
          </w:tcPr>
          <w:p w:rsidR="00087CCF" w:rsidRPr="00F97EF8" w:rsidRDefault="00087CCF" w:rsidP="0032066A">
            <w:pPr>
              <w:jc w:val="center"/>
              <w:rPr>
                <w:b/>
                <w:sz w:val="24"/>
                <w:szCs w:val="24"/>
                <w:lang w:val="pt-BR" w:eastAsia="en-US"/>
              </w:rPr>
            </w:pPr>
            <w:r w:rsidRPr="00F97EF8">
              <w:rPr>
                <w:b/>
                <w:sz w:val="24"/>
                <w:szCs w:val="24"/>
                <w:lang w:val="pt-BR"/>
              </w:rPr>
              <w:t>Temp</w:t>
            </w:r>
          </w:p>
        </w:tc>
        <w:tc>
          <w:tcPr>
            <w:tcW w:w="1176" w:type="dxa"/>
          </w:tcPr>
          <w:p w:rsidR="00087CCF" w:rsidRPr="00F97EF8" w:rsidRDefault="00087CCF" w:rsidP="0032066A">
            <w:pPr>
              <w:jc w:val="center"/>
              <w:rPr>
                <w:b/>
                <w:sz w:val="24"/>
                <w:szCs w:val="24"/>
                <w:lang w:val="pt-BR"/>
              </w:rPr>
            </w:pPr>
            <w:r w:rsidRPr="00F97EF8">
              <w:rPr>
                <w:b/>
                <w:sz w:val="24"/>
                <w:szCs w:val="24"/>
                <w:lang w:val="pt-BR"/>
              </w:rPr>
              <w:t>Presiune/</w:t>
            </w:r>
          </w:p>
          <w:p w:rsidR="00087CCF" w:rsidRPr="00F97EF8" w:rsidRDefault="00087CCF" w:rsidP="0032066A">
            <w:pPr>
              <w:jc w:val="center"/>
              <w:rPr>
                <w:b/>
                <w:sz w:val="24"/>
                <w:szCs w:val="24"/>
                <w:lang w:val="pt-BR" w:eastAsia="en-US"/>
              </w:rPr>
            </w:pPr>
            <w:r w:rsidRPr="00F97EF8">
              <w:rPr>
                <w:b/>
                <w:sz w:val="24"/>
                <w:szCs w:val="24"/>
                <w:lang w:val="pt-BR"/>
              </w:rPr>
              <w:t>Vacum</w:t>
            </w:r>
          </w:p>
        </w:tc>
        <w:tc>
          <w:tcPr>
            <w:tcW w:w="1096" w:type="dxa"/>
          </w:tcPr>
          <w:p w:rsidR="00087CCF" w:rsidRPr="00F97EF8" w:rsidRDefault="00087CCF" w:rsidP="0032066A">
            <w:pPr>
              <w:jc w:val="center"/>
              <w:rPr>
                <w:b/>
                <w:sz w:val="24"/>
                <w:szCs w:val="24"/>
                <w:lang w:val="pt-BR" w:eastAsia="en-US"/>
              </w:rPr>
            </w:pPr>
            <w:r w:rsidRPr="00F97EF8">
              <w:rPr>
                <w:b/>
                <w:sz w:val="24"/>
                <w:szCs w:val="24"/>
                <w:lang w:val="pt-BR"/>
              </w:rPr>
              <w:t>Timp scurgere</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 xml:space="preserve"> 1.</w:t>
            </w:r>
          </w:p>
        </w:tc>
        <w:tc>
          <w:tcPr>
            <w:tcW w:w="2249" w:type="dxa"/>
          </w:tcPr>
          <w:p w:rsidR="00087CCF" w:rsidRPr="00F97EF8" w:rsidRDefault="00087CCF" w:rsidP="0032066A">
            <w:pPr>
              <w:rPr>
                <w:sz w:val="24"/>
                <w:szCs w:val="24"/>
                <w:lang w:val="pt-BR" w:eastAsia="en-US"/>
              </w:rPr>
            </w:pPr>
            <w:r w:rsidRPr="00F97EF8">
              <w:rPr>
                <w:sz w:val="24"/>
                <w:szCs w:val="24"/>
                <w:lang w:val="pt-BR"/>
              </w:rPr>
              <w:t>Apa</w:t>
            </w:r>
          </w:p>
        </w:tc>
        <w:tc>
          <w:tcPr>
            <w:tcW w:w="1351" w:type="dxa"/>
          </w:tcPr>
          <w:p w:rsidR="00087CCF" w:rsidRPr="00F97EF8" w:rsidRDefault="00087CCF" w:rsidP="0032066A">
            <w:pPr>
              <w:rPr>
                <w:sz w:val="24"/>
                <w:szCs w:val="24"/>
                <w:lang w:val="pt-BR" w:eastAsia="en-US"/>
              </w:rPr>
            </w:pPr>
            <w:r w:rsidRPr="00F97EF8">
              <w:rPr>
                <w:sz w:val="24"/>
                <w:szCs w:val="24"/>
                <w:lang w:val="pt-BR"/>
              </w:rPr>
              <w:t xml:space="preserve">  10 minute</w:t>
            </w:r>
          </w:p>
        </w:tc>
        <w:tc>
          <w:tcPr>
            <w:tcW w:w="816" w:type="dxa"/>
          </w:tcPr>
          <w:p w:rsidR="00087CCF" w:rsidRPr="00F97EF8" w:rsidRDefault="00087CCF" w:rsidP="0032066A">
            <w:pPr>
              <w:rPr>
                <w:sz w:val="24"/>
                <w:szCs w:val="24"/>
                <w:lang w:val="pt-BR" w:eastAsia="en-US"/>
              </w:rPr>
            </w:pPr>
            <w:smartTag w:uri="urn:schemas-microsoft-com:office:smarttags" w:element="metricconverter">
              <w:smartTagPr>
                <w:attr w:name="ProductID" w:val="58°C"/>
              </w:smartTagPr>
              <w:r w:rsidRPr="00F97EF8">
                <w:rPr>
                  <w:sz w:val="24"/>
                  <w:szCs w:val="24"/>
                  <w:lang w:val="pt-BR"/>
                </w:rPr>
                <w:t>23°C</w:t>
              </w:r>
            </w:smartTag>
          </w:p>
        </w:tc>
        <w:tc>
          <w:tcPr>
            <w:tcW w:w="1176" w:type="dxa"/>
          </w:tcPr>
          <w:p w:rsidR="00087CCF" w:rsidRPr="00F97EF8" w:rsidRDefault="00087CCF" w:rsidP="0032066A">
            <w:pPr>
              <w:rPr>
                <w:sz w:val="24"/>
                <w:szCs w:val="24"/>
                <w:lang w:val="en-US" w:eastAsia="en-US"/>
              </w:rPr>
            </w:pPr>
            <w:r w:rsidRPr="00F97EF8">
              <w:rPr>
                <w:sz w:val="24"/>
                <w:szCs w:val="24"/>
                <w:lang w:val="pt-BR"/>
              </w:rPr>
              <w:t>P/V</w:t>
            </w:r>
          </w:p>
        </w:tc>
        <w:tc>
          <w:tcPr>
            <w:tcW w:w="1096" w:type="dxa"/>
          </w:tcPr>
          <w:p w:rsidR="00087CCF" w:rsidRPr="00F97EF8" w:rsidRDefault="00087CCF" w:rsidP="0032066A">
            <w:pPr>
              <w:rPr>
                <w:sz w:val="24"/>
                <w:szCs w:val="24"/>
                <w:lang w:val="pt-BR"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 xml:space="preserve"> 2.</w:t>
            </w:r>
          </w:p>
        </w:tc>
        <w:tc>
          <w:tcPr>
            <w:tcW w:w="2249" w:type="dxa"/>
          </w:tcPr>
          <w:p w:rsidR="00087CCF" w:rsidRPr="00F97EF8" w:rsidRDefault="00087CCF" w:rsidP="0032066A">
            <w:pPr>
              <w:rPr>
                <w:sz w:val="24"/>
                <w:szCs w:val="24"/>
                <w:lang w:val="pt-BR" w:eastAsia="en-US"/>
              </w:rPr>
            </w:pPr>
            <w:r w:rsidRPr="00F97EF8">
              <w:rPr>
                <w:sz w:val="24"/>
                <w:szCs w:val="24"/>
                <w:lang w:val="pt-BR"/>
              </w:rPr>
              <w:t>Alcool etilic 70°</w:t>
            </w:r>
          </w:p>
        </w:tc>
        <w:tc>
          <w:tcPr>
            <w:tcW w:w="1351" w:type="dxa"/>
          </w:tcPr>
          <w:p w:rsidR="00087CCF" w:rsidRPr="00F97EF8" w:rsidRDefault="00087CCF" w:rsidP="0032066A">
            <w:pPr>
              <w:rPr>
                <w:sz w:val="24"/>
                <w:szCs w:val="24"/>
                <w:lang w:val="pt-BR" w:eastAsia="en-US"/>
              </w:rPr>
            </w:pPr>
            <w:r w:rsidRPr="00F97EF8">
              <w:rPr>
                <w:sz w:val="24"/>
                <w:szCs w:val="24"/>
                <w:lang w:val="pt-BR"/>
              </w:rPr>
              <w:t xml:space="preserve">  90 minute</w:t>
            </w:r>
          </w:p>
        </w:tc>
        <w:tc>
          <w:tcPr>
            <w:tcW w:w="816" w:type="dxa"/>
          </w:tcPr>
          <w:p w:rsidR="00087CCF" w:rsidRPr="00F97EF8" w:rsidRDefault="00087CCF" w:rsidP="0032066A">
            <w:pPr>
              <w:rPr>
                <w:sz w:val="24"/>
                <w:szCs w:val="24"/>
                <w:lang w:val="en-US" w:eastAsia="en-US"/>
              </w:rPr>
            </w:pPr>
            <w:smartTag w:uri="urn:schemas-microsoft-com:office:smarttags" w:element="metricconverter">
              <w:smartTagPr>
                <w:attr w:name="ProductID" w:val="58°C"/>
              </w:smartTagPr>
              <w:r w:rsidRPr="00F97EF8">
                <w:rPr>
                  <w:sz w:val="24"/>
                  <w:szCs w:val="24"/>
                  <w:lang w:val="pt-BR"/>
                </w:rPr>
                <w:t>37°C</w:t>
              </w:r>
            </w:smartTag>
          </w:p>
        </w:tc>
        <w:tc>
          <w:tcPr>
            <w:tcW w:w="1176" w:type="dxa"/>
          </w:tcPr>
          <w:p w:rsidR="00087CCF" w:rsidRPr="00F97EF8" w:rsidRDefault="00087CCF" w:rsidP="0032066A">
            <w:pPr>
              <w:rPr>
                <w:sz w:val="24"/>
                <w:szCs w:val="24"/>
                <w:lang w:val="en-US" w:eastAsia="en-US"/>
              </w:rPr>
            </w:pPr>
            <w:r w:rsidRPr="00F97EF8">
              <w:rPr>
                <w:sz w:val="24"/>
                <w:szCs w:val="24"/>
                <w:lang w:val="pt-BR"/>
              </w:rPr>
              <w:t>P/V</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 xml:space="preserve"> 3.</w:t>
            </w:r>
          </w:p>
        </w:tc>
        <w:tc>
          <w:tcPr>
            <w:tcW w:w="2249" w:type="dxa"/>
          </w:tcPr>
          <w:p w:rsidR="00087CCF" w:rsidRPr="00F97EF8" w:rsidRDefault="00087CCF" w:rsidP="0032066A">
            <w:pPr>
              <w:rPr>
                <w:sz w:val="24"/>
                <w:szCs w:val="24"/>
                <w:lang w:val="pt-BR" w:eastAsia="en-US"/>
              </w:rPr>
            </w:pPr>
            <w:r w:rsidRPr="00F97EF8">
              <w:rPr>
                <w:sz w:val="24"/>
                <w:szCs w:val="24"/>
                <w:lang w:val="pt-BR"/>
              </w:rPr>
              <w:t>Alcool etilic 80°</w:t>
            </w:r>
          </w:p>
        </w:tc>
        <w:tc>
          <w:tcPr>
            <w:tcW w:w="1351" w:type="dxa"/>
          </w:tcPr>
          <w:p w:rsidR="00087CCF" w:rsidRPr="00F97EF8" w:rsidRDefault="00087CCF" w:rsidP="0032066A">
            <w:pPr>
              <w:rPr>
                <w:sz w:val="24"/>
                <w:szCs w:val="24"/>
                <w:lang w:val="pt-BR" w:eastAsia="en-US"/>
              </w:rPr>
            </w:pPr>
            <w:r w:rsidRPr="00F97EF8">
              <w:rPr>
                <w:sz w:val="24"/>
                <w:szCs w:val="24"/>
                <w:lang w:val="pt-BR"/>
              </w:rPr>
              <w:t>105 minute</w:t>
            </w:r>
          </w:p>
        </w:tc>
        <w:tc>
          <w:tcPr>
            <w:tcW w:w="816" w:type="dxa"/>
          </w:tcPr>
          <w:p w:rsidR="00087CCF" w:rsidRPr="00F97EF8" w:rsidRDefault="00087CCF" w:rsidP="0032066A">
            <w:pPr>
              <w:rPr>
                <w:sz w:val="24"/>
                <w:szCs w:val="24"/>
                <w:lang w:val="en-US" w:eastAsia="en-US"/>
              </w:rPr>
            </w:pPr>
            <w:smartTag w:uri="urn:schemas-microsoft-com:office:smarttags" w:element="metricconverter">
              <w:smartTagPr>
                <w:attr w:name="ProductID" w:val="58°C"/>
              </w:smartTagPr>
              <w:r w:rsidRPr="00F97EF8">
                <w:rPr>
                  <w:sz w:val="24"/>
                  <w:szCs w:val="24"/>
                  <w:lang w:val="pt-BR"/>
                </w:rPr>
                <w:t>37°C</w:t>
              </w:r>
            </w:smartTag>
          </w:p>
        </w:tc>
        <w:tc>
          <w:tcPr>
            <w:tcW w:w="1176" w:type="dxa"/>
          </w:tcPr>
          <w:p w:rsidR="00087CCF" w:rsidRPr="00F97EF8" w:rsidRDefault="00087CCF" w:rsidP="0032066A">
            <w:pPr>
              <w:rPr>
                <w:sz w:val="24"/>
                <w:szCs w:val="24"/>
                <w:lang w:val="en-US" w:eastAsia="en-US"/>
              </w:rPr>
            </w:pPr>
            <w:r w:rsidRPr="00F97EF8">
              <w:rPr>
                <w:sz w:val="24"/>
                <w:szCs w:val="24"/>
                <w:lang w:val="pt-BR"/>
              </w:rPr>
              <w:t>P/V</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 xml:space="preserve"> 4.</w:t>
            </w:r>
          </w:p>
        </w:tc>
        <w:tc>
          <w:tcPr>
            <w:tcW w:w="2249" w:type="dxa"/>
          </w:tcPr>
          <w:p w:rsidR="00087CCF" w:rsidRPr="00F97EF8" w:rsidRDefault="00087CCF" w:rsidP="0032066A">
            <w:pPr>
              <w:rPr>
                <w:sz w:val="24"/>
                <w:szCs w:val="24"/>
                <w:lang w:val="pt-BR" w:eastAsia="en-US"/>
              </w:rPr>
            </w:pPr>
            <w:r w:rsidRPr="00F97EF8">
              <w:rPr>
                <w:sz w:val="24"/>
                <w:szCs w:val="24"/>
                <w:lang w:val="pt-BR"/>
              </w:rPr>
              <w:t>Alcool etilic 96°</w:t>
            </w:r>
          </w:p>
        </w:tc>
        <w:tc>
          <w:tcPr>
            <w:tcW w:w="1351" w:type="dxa"/>
          </w:tcPr>
          <w:p w:rsidR="00087CCF" w:rsidRPr="00F97EF8" w:rsidRDefault="00087CCF" w:rsidP="0032066A">
            <w:pPr>
              <w:rPr>
                <w:sz w:val="24"/>
                <w:szCs w:val="24"/>
                <w:lang w:val="pt-BR" w:eastAsia="en-US"/>
              </w:rPr>
            </w:pPr>
            <w:r w:rsidRPr="00F97EF8">
              <w:rPr>
                <w:sz w:val="24"/>
                <w:szCs w:val="24"/>
                <w:lang w:val="pt-BR"/>
              </w:rPr>
              <w:t>105 minute</w:t>
            </w:r>
          </w:p>
        </w:tc>
        <w:tc>
          <w:tcPr>
            <w:tcW w:w="816" w:type="dxa"/>
          </w:tcPr>
          <w:p w:rsidR="00087CCF" w:rsidRPr="00F97EF8" w:rsidRDefault="00087CCF" w:rsidP="0032066A">
            <w:pPr>
              <w:rPr>
                <w:sz w:val="24"/>
                <w:szCs w:val="24"/>
                <w:lang w:val="en-US" w:eastAsia="en-US"/>
              </w:rPr>
            </w:pPr>
            <w:smartTag w:uri="urn:schemas-microsoft-com:office:smarttags" w:element="metricconverter">
              <w:smartTagPr>
                <w:attr w:name="ProductID" w:val="58°C"/>
              </w:smartTagPr>
              <w:r w:rsidRPr="00F97EF8">
                <w:rPr>
                  <w:sz w:val="24"/>
                  <w:szCs w:val="24"/>
                  <w:lang w:val="pt-BR"/>
                </w:rPr>
                <w:t>37°C</w:t>
              </w:r>
            </w:smartTag>
          </w:p>
        </w:tc>
        <w:tc>
          <w:tcPr>
            <w:tcW w:w="1176" w:type="dxa"/>
          </w:tcPr>
          <w:p w:rsidR="00087CCF" w:rsidRPr="00F97EF8" w:rsidRDefault="00087CCF" w:rsidP="0032066A">
            <w:pPr>
              <w:rPr>
                <w:sz w:val="24"/>
                <w:szCs w:val="24"/>
                <w:lang w:val="en-US" w:eastAsia="en-US"/>
              </w:rPr>
            </w:pPr>
            <w:r w:rsidRPr="00F97EF8">
              <w:rPr>
                <w:sz w:val="24"/>
                <w:szCs w:val="24"/>
                <w:lang w:val="pt-BR"/>
              </w:rPr>
              <w:t>P/V</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 xml:space="preserve"> 5.</w:t>
            </w:r>
          </w:p>
        </w:tc>
        <w:tc>
          <w:tcPr>
            <w:tcW w:w="2249" w:type="dxa"/>
          </w:tcPr>
          <w:p w:rsidR="00087CCF" w:rsidRPr="00F97EF8" w:rsidRDefault="00087CCF" w:rsidP="0032066A">
            <w:pPr>
              <w:rPr>
                <w:sz w:val="24"/>
                <w:szCs w:val="24"/>
                <w:lang w:val="pt-BR" w:eastAsia="en-US"/>
              </w:rPr>
            </w:pPr>
            <w:r w:rsidRPr="00F97EF8">
              <w:rPr>
                <w:sz w:val="24"/>
                <w:szCs w:val="24"/>
                <w:lang w:val="pt-BR"/>
              </w:rPr>
              <w:t>Alcool etilic absolut</w:t>
            </w:r>
          </w:p>
        </w:tc>
        <w:tc>
          <w:tcPr>
            <w:tcW w:w="1351" w:type="dxa"/>
          </w:tcPr>
          <w:p w:rsidR="00087CCF" w:rsidRPr="00F97EF8" w:rsidRDefault="00087CCF" w:rsidP="0032066A">
            <w:pPr>
              <w:rPr>
                <w:sz w:val="24"/>
                <w:szCs w:val="24"/>
                <w:lang w:val="pt-BR" w:eastAsia="en-US"/>
              </w:rPr>
            </w:pPr>
            <w:r w:rsidRPr="00F97EF8">
              <w:rPr>
                <w:sz w:val="24"/>
                <w:szCs w:val="24"/>
                <w:lang w:val="pt-BR"/>
              </w:rPr>
              <w:t xml:space="preserve">  60 minute</w:t>
            </w:r>
          </w:p>
        </w:tc>
        <w:tc>
          <w:tcPr>
            <w:tcW w:w="816" w:type="dxa"/>
          </w:tcPr>
          <w:p w:rsidR="00087CCF" w:rsidRPr="00F97EF8" w:rsidRDefault="00087CCF" w:rsidP="0032066A">
            <w:pPr>
              <w:rPr>
                <w:sz w:val="24"/>
                <w:szCs w:val="24"/>
                <w:lang w:val="en-US" w:eastAsia="en-US"/>
              </w:rPr>
            </w:pPr>
            <w:smartTag w:uri="urn:schemas-microsoft-com:office:smarttags" w:element="metricconverter">
              <w:smartTagPr>
                <w:attr w:name="ProductID" w:val="58°C"/>
              </w:smartTagPr>
              <w:r w:rsidRPr="00F97EF8">
                <w:rPr>
                  <w:sz w:val="24"/>
                  <w:szCs w:val="24"/>
                  <w:lang w:val="pt-BR"/>
                </w:rPr>
                <w:t>37°C</w:t>
              </w:r>
            </w:smartTag>
          </w:p>
        </w:tc>
        <w:tc>
          <w:tcPr>
            <w:tcW w:w="1176" w:type="dxa"/>
          </w:tcPr>
          <w:p w:rsidR="00087CCF" w:rsidRPr="00F97EF8" w:rsidRDefault="00087CCF" w:rsidP="0032066A">
            <w:pPr>
              <w:rPr>
                <w:sz w:val="24"/>
                <w:szCs w:val="24"/>
                <w:lang w:val="pt-BR" w:eastAsia="en-US"/>
              </w:rPr>
            </w:pPr>
            <w:r w:rsidRPr="00F97EF8">
              <w:rPr>
                <w:sz w:val="24"/>
                <w:szCs w:val="24"/>
                <w:lang w:val="pt-BR"/>
              </w:rPr>
              <w:t>P</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 xml:space="preserve"> 6.</w:t>
            </w:r>
          </w:p>
        </w:tc>
        <w:tc>
          <w:tcPr>
            <w:tcW w:w="2249" w:type="dxa"/>
          </w:tcPr>
          <w:p w:rsidR="00087CCF" w:rsidRPr="00F97EF8" w:rsidRDefault="00087CCF" w:rsidP="0032066A">
            <w:pPr>
              <w:rPr>
                <w:sz w:val="24"/>
                <w:szCs w:val="24"/>
                <w:lang w:val="pt-BR" w:eastAsia="en-US"/>
              </w:rPr>
            </w:pPr>
            <w:r w:rsidRPr="00F97EF8">
              <w:rPr>
                <w:sz w:val="24"/>
                <w:szCs w:val="24"/>
                <w:lang w:val="pt-BR"/>
              </w:rPr>
              <w:t>Alcool etilic absolut</w:t>
            </w:r>
          </w:p>
        </w:tc>
        <w:tc>
          <w:tcPr>
            <w:tcW w:w="1351" w:type="dxa"/>
          </w:tcPr>
          <w:p w:rsidR="00087CCF" w:rsidRPr="00F97EF8" w:rsidRDefault="00087CCF" w:rsidP="0032066A">
            <w:pPr>
              <w:rPr>
                <w:sz w:val="24"/>
                <w:szCs w:val="24"/>
                <w:lang w:val="pt-BR" w:eastAsia="en-US"/>
              </w:rPr>
            </w:pPr>
            <w:r w:rsidRPr="00F97EF8">
              <w:rPr>
                <w:sz w:val="24"/>
                <w:szCs w:val="24"/>
                <w:lang w:val="pt-BR"/>
              </w:rPr>
              <w:t xml:space="preserve">  90 minute</w:t>
            </w:r>
          </w:p>
        </w:tc>
        <w:tc>
          <w:tcPr>
            <w:tcW w:w="816" w:type="dxa"/>
          </w:tcPr>
          <w:p w:rsidR="00087CCF" w:rsidRPr="00F97EF8" w:rsidRDefault="00087CCF" w:rsidP="0032066A">
            <w:pPr>
              <w:rPr>
                <w:sz w:val="24"/>
                <w:szCs w:val="24"/>
                <w:lang w:val="en-US" w:eastAsia="en-US"/>
              </w:rPr>
            </w:pPr>
            <w:smartTag w:uri="urn:schemas-microsoft-com:office:smarttags" w:element="metricconverter">
              <w:smartTagPr>
                <w:attr w:name="ProductID" w:val="58°C"/>
              </w:smartTagPr>
              <w:r w:rsidRPr="00F97EF8">
                <w:rPr>
                  <w:sz w:val="24"/>
                  <w:szCs w:val="24"/>
                  <w:lang w:val="pt-BR"/>
                </w:rPr>
                <w:t>37°C</w:t>
              </w:r>
            </w:smartTag>
          </w:p>
        </w:tc>
        <w:tc>
          <w:tcPr>
            <w:tcW w:w="1176" w:type="dxa"/>
          </w:tcPr>
          <w:p w:rsidR="00087CCF" w:rsidRPr="00F97EF8" w:rsidRDefault="00087CCF" w:rsidP="0032066A">
            <w:pPr>
              <w:rPr>
                <w:sz w:val="24"/>
                <w:szCs w:val="24"/>
                <w:lang w:val="en-US" w:eastAsia="en-US"/>
              </w:rPr>
            </w:pPr>
            <w:r w:rsidRPr="00F97EF8">
              <w:rPr>
                <w:sz w:val="24"/>
                <w:szCs w:val="24"/>
                <w:lang w:val="pt-BR"/>
              </w:rPr>
              <w:t>P/V</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 xml:space="preserve"> 7.</w:t>
            </w:r>
          </w:p>
        </w:tc>
        <w:tc>
          <w:tcPr>
            <w:tcW w:w="2249" w:type="dxa"/>
          </w:tcPr>
          <w:p w:rsidR="00087CCF" w:rsidRPr="00F97EF8" w:rsidRDefault="00087CCF" w:rsidP="0032066A">
            <w:pPr>
              <w:rPr>
                <w:sz w:val="24"/>
                <w:szCs w:val="24"/>
                <w:lang w:val="pt-BR" w:eastAsia="en-US"/>
              </w:rPr>
            </w:pPr>
            <w:r w:rsidRPr="00F97EF8">
              <w:rPr>
                <w:sz w:val="24"/>
                <w:szCs w:val="24"/>
                <w:lang w:val="pt-BR"/>
              </w:rPr>
              <w:t>Alcool etilic absolut</w:t>
            </w:r>
          </w:p>
        </w:tc>
        <w:tc>
          <w:tcPr>
            <w:tcW w:w="1351" w:type="dxa"/>
          </w:tcPr>
          <w:p w:rsidR="00087CCF" w:rsidRPr="00F97EF8" w:rsidRDefault="00087CCF" w:rsidP="0032066A">
            <w:pPr>
              <w:rPr>
                <w:sz w:val="24"/>
                <w:szCs w:val="24"/>
                <w:lang w:val="pt-BR" w:eastAsia="en-US"/>
              </w:rPr>
            </w:pPr>
            <w:r w:rsidRPr="00F97EF8">
              <w:rPr>
                <w:sz w:val="24"/>
                <w:szCs w:val="24"/>
                <w:lang w:val="pt-BR"/>
              </w:rPr>
              <w:t xml:space="preserve">  90 minute</w:t>
            </w:r>
          </w:p>
        </w:tc>
        <w:tc>
          <w:tcPr>
            <w:tcW w:w="816" w:type="dxa"/>
          </w:tcPr>
          <w:p w:rsidR="00087CCF" w:rsidRPr="00F97EF8" w:rsidRDefault="00087CCF" w:rsidP="0032066A">
            <w:pPr>
              <w:rPr>
                <w:sz w:val="24"/>
                <w:szCs w:val="24"/>
                <w:lang w:val="en-US" w:eastAsia="en-US"/>
              </w:rPr>
            </w:pPr>
            <w:smartTag w:uri="urn:schemas-microsoft-com:office:smarttags" w:element="metricconverter">
              <w:smartTagPr>
                <w:attr w:name="ProductID" w:val="58°C"/>
              </w:smartTagPr>
              <w:r w:rsidRPr="00F97EF8">
                <w:rPr>
                  <w:sz w:val="24"/>
                  <w:szCs w:val="24"/>
                  <w:lang w:val="pt-BR"/>
                </w:rPr>
                <w:t>37°C</w:t>
              </w:r>
            </w:smartTag>
          </w:p>
        </w:tc>
        <w:tc>
          <w:tcPr>
            <w:tcW w:w="1176" w:type="dxa"/>
          </w:tcPr>
          <w:p w:rsidR="00087CCF" w:rsidRPr="00F97EF8" w:rsidRDefault="00087CCF" w:rsidP="0032066A">
            <w:pPr>
              <w:rPr>
                <w:sz w:val="24"/>
                <w:szCs w:val="24"/>
                <w:lang w:val="en-US" w:eastAsia="en-US"/>
              </w:rPr>
            </w:pPr>
            <w:r w:rsidRPr="00F97EF8">
              <w:rPr>
                <w:sz w:val="24"/>
                <w:szCs w:val="24"/>
                <w:lang w:val="pt-BR"/>
              </w:rPr>
              <w:t>P/V</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 xml:space="preserve"> 8.</w:t>
            </w:r>
          </w:p>
        </w:tc>
        <w:tc>
          <w:tcPr>
            <w:tcW w:w="2249" w:type="dxa"/>
          </w:tcPr>
          <w:p w:rsidR="00087CCF" w:rsidRPr="00F97EF8" w:rsidRDefault="00087CCF" w:rsidP="0032066A">
            <w:pPr>
              <w:rPr>
                <w:sz w:val="24"/>
                <w:szCs w:val="24"/>
                <w:lang w:val="pt-BR" w:eastAsia="en-US"/>
              </w:rPr>
            </w:pPr>
            <w:r w:rsidRPr="00F97EF8">
              <w:rPr>
                <w:sz w:val="24"/>
                <w:szCs w:val="24"/>
                <w:lang w:val="pt-BR"/>
              </w:rPr>
              <w:t>Xilen</w:t>
            </w:r>
          </w:p>
        </w:tc>
        <w:tc>
          <w:tcPr>
            <w:tcW w:w="1351" w:type="dxa"/>
          </w:tcPr>
          <w:p w:rsidR="00087CCF" w:rsidRPr="00F97EF8" w:rsidRDefault="00087CCF" w:rsidP="0032066A">
            <w:pPr>
              <w:rPr>
                <w:sz w:val="24"/>
                <w:szCs w:val="24"/>
                <w:lang w:val="pt-BR" w:eastAsia="en-US"/>
              </w:rPr>
            </w:pPr>
            <w:r w:rsidRPr="00F97EF8">
              <w:rPr>
                <w:sz w:val="24"/>
                <w:szCs w:val="24"/>
                <w:lang w:val="pt-BR"/>
              </w:rPr>
              <w:t>120 minute</w:t>
            </w:r>
          </w:p>
        </w:tc>
        <w:tc>
          <w:tcPr>
            <w:tcW w:w="816" w:type="dxa"/>
          </w:tcPr>
          <w:p w:rsidR="00087CCF" w:rsidRPr="00F97EF8" w:rsidRDefault="00087CCF" w:rsidP="0032066A">
            <w:pPr>
              <w:rPr>
                <w:sz w:val="24"/>
                <w:szCs w:val="24"/>
                <w:lang w:val="pt-BR" w:eastAsia="en-US"/>
              </w:rPr>
            </w:pPr>
            <w:smartTag w:uri="urn:schemas-microsoft-com:office:smarttags" w:element="metricconverter">
              <w:smartTagPr>
                <w:attr w:name="ProductID" w:val="58°C"/>
              </w:smartTagPr>
              <w:r w:rsidRPr="00F97EF8">
                <w:rPr>
                  <w:sz w:val="24"/>
                  <w:szCs w:val="24"/>
                  <w:lang w:val="pt-BR"/>
                </w:rPr>
                <w:t>52°C</w:t>
              </w:r>
            </w:smartTag>
          </w:p>
        </w:tc>
        <w:tc>
          <w:tcPr>
            <w:tcW w:w="1176" w:type="dxa"/>
          </w:tcPr>
          <w:p w:rsidR="00087CCF" w:rsidRPr="00F97EF8" w:rsidRDefault="00087CCF" w:rsidP="0032066A">
            <w:pPr>
              <w:rPr>
                <w:sz w:val="24"/>
                <w:szCs w:val="24"/>
                <w:lang w:val="en-US" w:eastAsia="en-US"/>
              </w:rPr>
            </w:pPr>
            <w:r w:rsidRPr="00F97EF8">
              <w:rPr>
                <w:sz w:val="24"/>
                <w:szCs w:val="24"/>
                <w:lang w:val="pt-BR"/>
              </w:rPr>
              <w:t>P</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 xml:space="preserve"> 9.</w:t>
            </w:r>
          </w:p>
        </w:tc>
        <w:tc>
          <w:tcPr>
            <w:tcW w:w="2249" w:type="dxa"/>
          </w:tcPr>
          <w:p w:rsidR="00087CCF" w:rsidRPr="00F97EF8" w:rsidRDefault="00087CCF" w:rsidP="0032066A">
            <w:pPr>
              <w:rPr>
                <w:sz w:val="24"/>
                <w:szCs w:val="24"/>
                <w:lang w:val="pt-BR" w:eastAsia="en-US"/>
              </w:rPr>
            </w:pPr>
            <w:r w:rsidRPr="00F97EF8">
              <w:rPr>
                <w:sz w:val="24"/>
                <w:szCs w:val="24"/>
                <w:lang w:val="pt-BR"/>
              </w:rPr>
              <w:t>Xilen</w:t>
            </w:r>
          </w:p>
        </w:tc>
        <w:tc>
          <w:tcPr>
            <w:tcW w:w="1351" w:type="dxa"/>
          </w:tcPr>
          <w:p w:rsidR="00087CCF" w:rsidRPr="00F97EF8" w:rsidRDefault="00087CCF" w:rsidP="0032066A">
            <w:pPr>
              <w:rPr>
                <w:sz w:val="24"/>
                <w:szCs w:val="24"/>
                <w:lang w:val="en-US" w:eastAsia="en-US"/>
              </w:rPr>
            </w:pPr>
            <w:r w:rsidRPr="00F97EF8">
              <w:rPr>
                <w:sz w:val="24"/>
                <w:szCs w:val="24"/>
                <w:lang w:val="pt-BR"/>
              </w:rPr>
              <w:t>120 minute</w:t>
            </w:r>
          </w:p>
        </w:tc>
        <w:tc>
          <w:tcPr>
            <w:tcW w:w="816" w:type="dxa"/>
          </w:tcPr>
          <w:p w:rsidR="00087CCF" w:rsidRPr="00F97EF8" w:rsidRDefault="00087CCF" w:rsidP="0032066A">
            <w:pPr>
              <w:rPr>
                <w:sz w:val="24"/>
                <w:szCs w:val="24"/>
                <w:lang w:val="pt-BR" w:eastAsia="en-US"/>
              </w:rPr>
            </w:pPr>
            <w:smartTag w:uri="urn:schemas-microsoft-com:office:smarttags" w:element="metricconverter">
              <w:smartTagPr>
                <w:attr w:name="ProductID" w:val="58°C"/>
              </w:smartTagPr>
              <w:r w:rsidRPr="00F97EF8">
                <w:rPr>
                  <w:sz w:val="24"/>
                  <w:szCs w:val="24"/>
                  <w:lang w:val="pt-BR"/>
                </w:rPr>
                <w:t>52°C</w:t>
              </w:r>
            </w:smartTag>
          </w:p>
        </w:tc>
        <w:tc>
          <w:tcPr>
            <w:tcW w:w="1176" w:type="dxa"/>
          </w:tcPr>
          <w:p w:rsidR="00087CCF" w:rsidRPr="00F97EF8" w:rsidRDefault="00087CCF" w:rsidP="0032066A">
            <w:pPr>
              <w:rPr>
                <w:sz w:val="24"/>
                <w:szCs w:val="24"/>
                <w:lang w:val="en-US" w:eastAsia="en-US"/>
              </w:rPr>
            </w:pPr>
            <w:r w:rsidRPr="00F97EF8">
              <w:rPr>
                <w:sz w:val="24"/>
                <w:szCs w:val="24"/>
                <w:lang w:val="pt-BR"/>
              </w:rPr>
              <w:t>P</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10.</w:t>
            </w:r>
          </w:p>
        </w:tc>
        <w:tc>
          <w:tcPr>
            <w:tcW w:w="2249" w:type="dxa"/>
          </w:tcPr>
          <w:p w:rsidR="00087CCF" w:rsidRPr="00F97EF8" w:rsidRDefault="00087CCF" w:rsidP="0032066A">
            <w:pPr>
              <w:rPr>
                <w:sz w:val="24"/>
                <w:szCs w:val="24"/>
                <w:lang w:val="pt-BR" w:eastAsia="en-US"/>
              </w:rPr>
            </w:pPr>
            <w:r w:rsidRPr="00F97EF8">
              <w:rPr>
                <w:sz w:val="24"/>
                <w:szCs w:val="24"/>
                <w:lang w:val="pt-BR"/>
              </w:rPr>
              <w:t>Xilen</w:t>
            </w:r>
          </w:p>
        </w:tc>
        <w:tc>
          <w:tcPr>
            <w:tcW w:w="1351" w:type="dxa"/>
          </w:tcPr>
          <w:p w:rsidR="00087CCF" w:rsidRPr="00F97EF8" w:rsidRDefault="00087CCF" w:rsidP="0032066A">
            <w:pPr>
              <w:rPr>
                <w:sz w:val="24"/>
                <w:szCs w:val="24"/>
                <w:lang w:val="en-US" w:eastAsia="en-US"/>
              </w:rPr>
            </w:pPr>
            <w:r w:rsidRPr="00F97EF8">
              <w:rPr>
                <w:sz w:val="24"/>
                <w:szCs w:val="24"/>
                <w:lang w:val="pt-BR"/>
              </w:rPr>
              <w:t>120 minute</w:t>
            </w:r>
          </w:p>
        </w:tc>
        <w:tc>
          <w:tcPr>
            <w:tcW w:w="816" w:type="dxa"/>
          </w:tcPr>
          <w:p w:rsidR="00087CCF" w:rsidRPr="00F97EF8" w:rsidRDefault="00087CCF" w:rsidP="0032066A">
            <w:pPr>
              <w:rPr>
                <w:sz w:val="24"/>
                <w:szCs w:val="24"/>
                <w:lang w:val="pt-BR" w:eastAsia="en-US"/>
              </w:rPr>
            </w:pPr>
            <w:smartTag w:uri="urn:schemas-microsoft-com:office:smarttags" w:element="metricconverter">
              <w:smartTagPr>
                <w:attr w:name="ProductID" w:val="58°C"/>
              </w:smartTagPr>
              <w:r w:rsidRPr="00F97EF8">
                <w:rPr>
                  <w:sz w:val="24"/>
                  <w:szCs w:val="24"/>
                  <w:lang w:val="pt-BR"/>
                </w:rPr>
                <w:t>55°C</w:t>
              </w:r>
            </w:smartTag>
          </w:p>
        </w:tc>
        <w:tc>
          <w:tcPr>
            <w:tcW w:w="1176" w:type="dxa"/>
          </w:tcPr>
          <w:p w:rsidR="00087CCF" w:rsidRPr="00F97EF8" w:rsidRDefault="00087CCF" w:rsidP="0032066A">
            <w:pPr>
              <w:rPr>
                <w:sz w:val="24"/>
                <w:szCs w:val="24"/>
                <w:lang w:val="pt-BR" w:eastAsia="en-US"/>
              </w:rPr>
            </w:pPr>
            <w:r w:rsidRPr="00F97EF8">
              <w:rPr>
                <w:sz w:val="24"/>
                <w:szCs w:val="24"/>
                <w:lang w:val="pt-BR"/>
              </w:rPr>
              <w:t>P/V</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11.</w:t>
            </w:r>
          </w:p>
        </w:tc>
        <w:tc>
          <w:tcPr>
            <w:tcW w:w="2249" w:type="dxa"/>
          </w:tcPr>
          <w:p w:rsidR="00087CCF" w:rsidRPr="00F97EF8" w:rsidRDefault="00087CCF" w:rsidP="0032066A">
            <w:pPr>
              <w:rPr>
                <w:sz w:val="24"/>
                <w:szCs w:val="24"/>
                <w:lang w:val="pt-BR" w:eastAsia="en-US"/>
              </w:rPr>
            </w:pPr>
            <w:r w:rsidRPr="00F97EF8">
              <w:rPr>
                <w:sz w:val="24"/>
                <w:szCs w:val="24"/>
                <w:lang w:val="pt-BR"/>
              </w:rPr>
              <w:t>Parafina</w:t>
            </w:r>
          </w:p>
        </w:tc>
        <w:tc>
          <w:tcPr>
            <w:tcW w:w="1351" w:type="dxa"/>
          </w:tcPr>
          <w:p w:rsidR="00087CCF" w:rsidRPr="00F97EF8" w:rsidRDefault="00087CCF" w:rsidP="0032066A">
            <w:pPr>
              <w:rPr>
                <w:sz w:val="24"/>
                <w:szCs w:val="24"/>
                <w:lang w:val="pt-BR" w:eastAsia="en-US"/>
              </w:rPr>
            </w:pPr>
            <w:r w:rsidRPr="00F97EF8">
              <w:rPr>
                <w:sz w:val="24"/>
                <w:szCs w:val="24"/>
                <w:lang w:val="pt-BR"/>
              </w:rPr>
              <w:t xml:space="preserve">  45 minute</w:t>
            </w:r>
          </w:p>
        </w:tc>
        <w:tc>
          <w:tcPr>
            <w:tcW w:w="816" w:type="dxa"/>
          </w:tcPr>
          <w:p w:rsidR="00087CCF" w:rsidRPr="00F97EF8" w:rsidRDefault="00087CCF" w:rsidP="0032066A">
            <w:pPr>
              <w:rPr>
                <w:sz w:val="24"/>
                <w:szCs w:val="24"/>
                <w:lang w:val="pt-BR" w:eastAsia="en-US"/>
              </w:rPr>
            </w:pPr>
            <w:smartTag w:uri="urn:schemas-microsoft-com:office:smarttags" w:element="metricconverter">
              <w:smartTagPr>
                <w:attr w:name="ProductID" w:val="58°C"/>
              </w:smartTagPr>
              <w:r w:rsidRPr="00F97EF8">
                <w:rPr>
                  <w:sz w:val="24"/>
                  <w:szCs w:val="24"/>
                  <w:lang w:val="pt-BR"/>
                </w:rPr>
                <w:t>58°C</w:t>
              </w:r>
            </w:smartTag>
          </w:p>
        </w:tc>
        <w:tc>
          <w:tcPr>
            <w:tcW w:w="1176" w:type="dxa"/>
          </w:tcPr>
          <w:p w:rsidR="00087CCF" w:rsidRPr="00F97EF8" w:rsidRDefault="00087CCF" w:rsidP="0032066A">
            <w:pPr>
              <w:rPr>
                <w:sz w:val="24"/>
                <w:szCs w:val="24"/>
                <w:lang w:val="en-US" w:eastAsia="en-US"/>
              </w:rPr>
            </w:pPr>
            <w:r w:rsidRPr="00F97EF8">
              <w:rPr>
                <w:sz w:val="24"/>
                <w:szCs w:val="24"/>
                <w:lang w:val="pt-BR"/>
              </w:rPr>
              <w:t>P</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12.</w:t>
            </w:r>
          </w:p>
        </w:tc>
        <w:tc>
          <w:tcPr>
            <w:tcW w:w="2249" w:type="dxa"/>
          </w:tcPr>
          <w:p w:rsidR="00087CCF" w:rsidRPr="00F97EF8" w:rsidRDefault="00087CCF" w:rsidP="0032066A">
            <w:pPr>
              <w:rPr>
                <w:sz w:val="24"/>
                <w:szCs w:val="24"/>
                <w:lang w:val="en-US" w:eastAsia="en-US"/>
              </w:rPr>
            </w:pPr>
            <w:r w:rsidRPr="00F97EF8">
              <w:rPr>
                <w:sz w:val="24"/>
                <w:szCs w:val="24"/>
                <w:lang w:val="pt-BR"/>
              </w:rPr>
              <w:t>Parafina</w:t>
            </w:r>
          </w:p>
        </w:tc>
        <w:tc>
          <w:tcPr>
            <w:tcW w:w="1351" w:type="dxa"/>
          </w:tcPr>
          <w:p w:rsidR="00087CCF" w:rsidRPr="00F97EF8" w:rsidRDefault="00087CCF" w:rsidP="0032066A">
            <w:pPr>
              <w:rPr>
                <w:sz w:val="24"/>
                <w:szCs w:val="24"/>
                <w:lang w:val="pt-BR" w:eastAsia="en-US"/>
              </w:rPr>
            </w:pPr>
            <w:r w:rsidRPr="00F97EF8">
              <w:rPr>
                <w:sz w:val="24"/>
                <w:szCs w:val="24"/>
                <w:lang w:val="pt-BR"/>
              </w:rPr>
              <w:t xml:space="preserve">  75 minute</w:t>
            </w:r>
          </w:p>
        </w:tc>
        <w:tc>
          <w:tcPr>
            <w:tcW w:w="816" w:type="dxa"/>
          </w:tcPr>
          <w:p w:rsidR="00087CCF" w:rsidRPr="00F97EF8" w:rsidRDefault="00087CCF" w:rsidP="0032066A">
            <w:pPr>
              <w:rPr>
                <w:sz w:val="24"/>
                <w:szCs w:val="24"/>
                <w:lang w:val="en-US" w:eastAsia="en-US"/>
              </w:rPr>
            </w:pPr>
            <w:smartTag w:uri="urn:schemas-microsoft-com:office:smarttags" w:element="metricconverter">
              <w:smartTagPr>
                <w:attr w:name="ProductID" w:val="58°C"/>
              </w:smartTagPr>
              <w:r w:rsidRPr="00F97EF8">
                <w:rPr>
                  <w:sz w:val="24"/>
                  <w:szCs w:val="24"/>
                  <w:lang w:val="pt-BR"/>
                </w:rPr>
                <w:t>58°C</w:t>
              </w:r>
            </w:smartTag>
          </w:p>
        </w:tc>
        <w:tc>
          <w:tcPr>
            <w:tcW w:w="1176" w:type="dxa"/>
          </w:tcPr>
          <w:p w:rsidR="00087CCF" w:rsidRPr="00F97EF8" w:rsidRDefault="00087CCF" w:rsidP="0032066A">
            <w:pPr>
              <w:rPr>
                <w:sz w:val="24"/>
                <w:szCs w:val="24"/>
                <w:lang w:val="en-US" w:eastAsia="en-US"/>
              </w:rPr>
            </w:pPr>
            <w:r w:rsidRPr="00F97EF8">
              <w:rPr>
                <w:sz w:val="24"/>
                <w:szCs w:val="24"/>
                <w:lang w:val="pt-BR"/>
              </w:rPr>
              <w:t>P</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lastRenderedPageBreak/>
              <w:t>13.</w:t>
            </w:r>
          </w:p>
        </w:tc>
        <w:tc>
          <w:tcPr>
            <w:tcW w:w="2249" w:type="dxa"/>
          </w:tcPr>
          <w:p w:rsidR="00087CCF" w:rsidRPr="00F97EF8" w:rsidRDefault="00087CCF" w:rsidP="0032066A">
            <w:pPr>
              <w:rPr>
                <w:sz w:val="24"/>
                <w:szCs w:val="24"/>
                <w:lang w:val="en-US" w:eastAsia="en-US"/>
              </w:rPr>
            </w:pPr>
            <w:r w:rsidRPr="00F97EF8">
              <w:rPr>
                <w:sz w:val="24"/>
                <w:szCs w:val="24"/>
                <w:lang w:val="pt-BR"/>
              </w:rPr>
              <w:t>Parafina</w:t>
            </w:r>
          </w:p>
        </w:tc>
        <w:tc>
          <w:tcPr>
            <w:tcW w:w="1351" w:type="dxa"/>
          </w:tcPr>
          <w:p w:rsidR="00087CCF" w:rsidRPr="00F97EF8" w:rsidRDefault="00087CCF" w:rsidP="0032066A">
            <w:pPr>
              <w:rPr>
                <w:sz w:val="24"/>
                <w:szCs w:val="24"/>
                <w:lang w:val="en-US" w:eastAsia="en-US"/>
              </w:rPr>
            </w:pPr>
            <w:r w:rsidRPr="00F97EF8">
              <w:rPr>
                <w:sz w:val="24"/>
                <w:szCs w:val="24"/>
                <w:lang w:val="pt-BR"/>
              </w:rPr>
              <w:t>120 minute</w:t>
            </w:r>
          </w:p>
        </w:tc>
        <w:tc>
          <w:tcPr>
            <w:tcW w:w="816" w:type="dxa"/>
          </w:tcPr>
          <w:p w:rsidR="00087CCF" w:rsidRPr="00F97EF8" w:rsidRDefault="00087CCF" w:rsidP="0032066A">
            <w:pPr>
              <w:rPr>
                <w:sz w:val="24"/>
                <w:szCs w:val="24"/>
                <w:lang w:val="en-US" w:eastAsia="en-US"/>
              </w:rPr>
            </w:pPr>
            <w:smartTag w:uri="urn:schemas-microsoft-com:office:smarttags" w:element="metricconverter">
              <w:smartTagPr>
                <w:attr w:name="ProductID" w:val="58°C"/>
              </w:smartTagPr>
              <w:r w:rsidRPr="00F97EF8">
                <w:rPr>
                  <w:sz w:val="24"/>
                  <w:szCs w:val="24"/>
                  <w:lang w:val="pt-BR"/>
                </w:rPr>
                <w:t>58°C</w:t>
              </w:r>
            </w:smartTag>
          </w:p>
        </w:tc>
        <w:tc>
          <w:tcPr>
            <w:tcW w:w="1176" w:type="dxa"/>
          </w:tcPr>
          <w:p w:rsidR="00087CCF" w:rsidRPr="00F97EF8" w:rsidRDefault="00087CCF" w:rsidP="0032066A">
            <w:pPr>
              <w:rPr>
                <w:sz w:val="24"/>
                <w:szCs w:val="24"/>
                <w:lang w:val="en-US" w:eastAsia="en-US"/>
              </w:rPr>
            </w:pPr>
            <w:r w:rsidRPr="00F97EF8">
              <w:rPr>
                <w:sz w:val="24"/>
                <w:szCs w:val="24"/>
                <w:lang w:val="pt-BR"/>
              </w:rPr>
              <w:t>P</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r w:rsidR="00087CCF" w:rsidRPr="00F97EF8" w:rsidTr="0032066A">
        <w:trPr>
          <w:jc w:val="center"/>
        </w:trPr>
        <w:tc>
          <w:tcPr>
            <w:tcW w:w="558" w:type="dxa"/>
          </w:tcPr>
          <w:p w:rsidR="00087CCF" w:rsidRPr="00F97EF8" w:rsidRDefault="00087CCF" w:rsidP="0032066A">
            <w:pPr>
              <w:rPr>
                <w:sz w:val="24"/>
                <w:szCs w:val="24"/>
                <w:lang w:val="pt-BR" w:eastAsia="en-US"/>
              </w:rPr>
            </w:pPr>
            <w:r w:rsidRPr="00F97EF8">
              <w:rPr>
                <w:sz w:val="24"/>
                <w:szCs w:val="24"/>
                <w:lang w:val="pt-BR"/>
              </w:rPr>
              <w:t>14.</w:t>
            </w:r>
          </w:p>
        </w:tc>
        <w:tc>
          <w:tcPr>
            <w:tcW w:w="2249" w:type="dxa"/>
          </w:tcPr>
          <w:p w:rsidR="00087CCF" w:rsidRPr="00F97EF8" w:rsidRDefault="00087CCF" w:rsidP="0032066A">
            <w:pPr>
              <w:rPr>
                <w:sz w:val="24"/>
                <w:szCs w:val="24"/>
                <w:lang w:val="en-US" w:eastAsia="en-US"/>
              </w:rPr>
            </w:pPr>
            <w:r w:rsidRPr="00F97EF8">
              <w:rPr>
                <w:sz w:val="24"/>
                <w:szCs w:val="24"/>
                <w:lang w:val="pt-BR"/>
              </w:rPr>
              <w:t>Parafina</w:t>
            </w:r>
          </w:p>
        </w:tc>
        <w:tc>
          <w:tcPr>
            <w:tcW w:w="1351" w:type="dxa"/>
          </w:tcPr>
          <w:p w:rsidR="00087CCF" w:rsidRPr="00F97EF8" w:rsidRDefault="00087CCF" w:rsidP="0032066A">
            <w:pPr>
              <w:rPr>
                <w:sz w:val="24"/>
                <w:szCs w:val="24"/>
                <w:lang w:val="en-US" w:eastAsia="en-US"/>
              </w:rPr>
            </w:pPr>
            <w:r w:rsidRPr="00F97EF8">
              <w:rPr>
                <w:sz w:val="24"/>
                <w:szCs w:val="24"/>
                <w:lang w:val="pt-BR"/>
              </w:rPr>
              <w:t>120 minute</w:t>
            </w:r>
          </w:p>
        </w:tc>
        <w:tc>
          <w:tcPr>
            <w:tcW w:w="816" w:type="dxa"/>
          </w:tcPr>
          <w:p w:rsidR="00087CCF" w:rsidRPr="00F97EF8" w:rsidRDefault="00087CCF" w:rsidP="0032066A">
            <w:pPr>
              <w:rPr>
                <w:sz w:val="24"/>
                <w:szCs w:val="24"/>
                <w:lang w:val="en-US" w:eastAsia="en-US"/>
              </w:rPr>
            </w:pPr>
            <w:smartTag w:uri="urn:schemas-microsoft-com:office:smarttags" w:element="metricconverter">
              <w:smartTagPr>
                <w:attr w:name="ProductID" w:val="58°C"/>
              </w:smartTagPr>
              <w:r w:rsidRPr="00F97EF8">
                <w:rPr>
                  <w:sz w:val="24"/>
                  <w:szCs w:val="24"/>
                  <w:lang w:val="pt-BR"/>
                </w:rPr>
                <w:t>58°C</w:t>
              </w:r>
            </w:smartTag>
          </w:p>
        </w:tc>
        <w:tc>
          <w:tcPr>
            <w:tcW w:w="1176" w:type="dxa"/>
          </w:tcPr>
          <w:p w:rsidR="00087CCF" w:rsidRPr="00F97EF8" w:rsidRDefault="00087CCF" w:rsidP="0032066A">
            <w:pPr>
              <w:rPr>
                <w:sz w:val="24"/>
                <w:szCs w:val="24"/>
                <w:lang w:val="en-US" w:eastAsia="en-US"/>
              </w:rPr>
            </w:pPr>
            <w:r w:rsidRPr="00F97EF8">
              <w:rPr>
                <w:sz w:val="24"/>
                <w:szCs w:val="24"/>
                <w:lang w:val="pt-BR"/>
              </w:rPr>
              <w:t>P</w:t>
            </w:r>
          </w:p>
        </w:tc>
        <w:tc>
          <w:tcPr>
            <w:tcW w:w="1096" w:type="dxa"/>
          </w:tcPr>
          <w:p w:rsidR="00087CCF" w:rsidRPr="00F97EF8" w:rsidRDefault="00087CCF" w:rsidP="0032066A">
            <w:pPr>
              <w:rPr>
                <w:sz w:val="24"/>
                <w:szCs w:val="24"/>
                <w:lang w:val="en-US" w:eastAsia="en-US"/>
              </w:rPr>
            </w:pPr>
            <w:r w:rsidRPr="00F97EF8">
              <w:rPr>
                <w:sz w:val="24"/>
                <w:szCs w:val="24"/>
                <w:lang w:val="pt-BR"/>
              </w:rPr>
              <w:t>60 sec.</w:t>
            </w:r>
          </w:p>
        </w:tc>
      </w:tr>
    </w:tbl>
    <w:p w:rsidR="00087CCF" w:rsidRPr="00F97EF8" w:rsidRDefault="00087CCF" w:rsidP="00087CCF">
      <w:pPr>
        <w:spacing w:after="0" w:line="360" w:lineRule="auto"/>
        <w:contextualSpacing/>
        <w:jc w:val="both"/>
        <w:rPr>
          <w:rFonts w:ascii="Times New Roman" w:hAnsi="Times New Roman"/>
          <w:sz w:val="24"/>
          <w:szCs w:val="24"/>
        </w:rPr>
      </w:pPr>
    </w:p>
    <w:p w:rsidR="00087CCF" w:rsidRPr="003237A4" w:rsidRDefault="00087CCF" w:rsidP="00087CCF">
      <w:pPr>
        <w:shd w:val="clear" w:color="auto" w:fill="D5DCE4" w:themeFill="text2" w:themeFillTint="33"/>
        <w:spacing w:after="0" w:line="360" w:lineRule="auto"/>
        <w:contextualSpacing/>
        <w:jc w:val="center"/>
        <w:rPr>
          <w:rFonts w:ascii="Times New Roman" w:hAnsi="Times New Roman"/>
          <w:b/>
          <w:i/>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caps/>
          <w:sz w:val="24"/>
          <w:szCs w:val="24"/>
          <w14:shadow w14:blurRad="50800" w14:dist="38100" w14:dir="2700000" w14:sx="100000" w14:sy="100000" w14:kx="0" w14:ky="0" w14:algn="tl">
            <w14:srgbClr w14:val="000000">
              <w14:alpha w14:val="60000"/>
            </w14:srgbClr>
          </w14:shadow>
        </w:rPr>
        <w:t>Protocol de lucru PRELUCRARE HISTOPATOLOGICĂ Automată (histoprocesor Leica asp 200s)</w:t>
      </w:r>
    </w:p>
    <w:p w:rsidR="00087CCF" w:rsidRPr="00F97EF8" w:rsidRDefault="00087CCF" w:rsidP="00087CCF">
      <w:pPr>
        <w:jc w:val="both"/>
        <w:rPr>
          <w:rFonts w:ascii="Times New Roman" w:hAnsi="Times New Roman"/>
          <w:sz w:val="24"/>
          <w:szCs w:val="24"/>
        </w:rPr>
      </w:pPr>
      <w:r w:rsidRPr="00F97EF8">
        <w:rPr>
          <w:rFonts w:ascii="Times New Roman" w:hAnsi="Times New Roman"/>
          <w:sz w:val="24"/>
          <w:szCs w:val="24"/>
        </w:rPr>
        <w:t>Spălare piese 1½ h apă curentă</w:t>
      </w:r>
      <w:r>
        <w:rPr>
          <w:rFonts w:ascii="Times New Roman" w:hAnsi="Times New Roman"/>
          <w:sz w:val="24"/>
          <w:szCs w:val="24"/>
        </w:rPr>
        <w:t>, apoi introducere în aparat</w:t>
      </w:r>
    </w:p>
    <w:tbl>
      <w:tblPr>
        <w:tblW w:w="7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7"/>
        <w:gridCol w:w="2255"/>
        <w:gridCol w:w="1216"/>
        <w:gridCol w:w="1167"/>
        <w:gridCol w:w="1176"/>
        <w:gridCol w:w="1167"/>
      </w:tblGrid>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b/>
                <w:sz w:val="24"/>
                <w:szCs w:val="24"/>
                <w:lang w:val="pt-BR"/>
              </w:rPr>
            </w:pPr>
            <w:r w:rsidRPr="00F97EF8">
              <w:rPr>
                <w:rFonts w:ascii="Times New Roman" w:hAnsi="Times New Roman"/>
                <w:b/>
                <w:sz w:val="24"/>
                <w:szCs w:val="24"/>
                <w:lang w:val="pt-BR"/>
              </w:rPr>
              <w:t>Nr. etapa</w:t>
            </w:r>
          </w:p>
        </w:tc>
        <w:tc>
          <w:tcPr>
            <w:tcW w:w="2255" w:type="dxa"/>
          </w:tcPr>
          <w:p w:rsidR="00087CCF" w:rsidRPr="00F97EF8" w:rsidRDefault="00087CCF" w:rsidP="0032066A">
            <w:pPr>
              <w:spacing w:after="0" w:line="240" w:lineRule="auto"/>
              <w:contextualSpacing/>
              <w:jc w:val="center"/>
              <w:rPr>
                <w:rFonts w:ascii="Times New Roman" w:hAnsi="Times New Roman"/>
                <w:b/>
                <w:sz w:val="24"/>
                <w:szCs w:val="24"/>
                <w:lang w:val="pt-BR"/>
              </w:rPr>
            </w:pPr>
            <w:r w:rsidRPr="00F97EF8">
              <w:rPr>
                <w:rFonts w:ascii="Times New Roman" w:hAnsi="Times New Roman"/>
                <w:b/>
                <w:sz w:val="24"/>
                <w:szCs w:val="24"/>
                <w:lang w:val="pt-BR"/>
              </w:rPr>
              <w:t>Reactiv</w:t>
            </w:r>
          </w:p>
        </w:tc>
        <w:tc>
          <w:tcPr>
            <w:tcW w:w="1216" w:type="dxa"/>
          </w:tcPr>
          <w:p w:rsidR="00087CCF" w:rsidRPr="00F97EF8" w:rsidRDefault="00087CCF" w:rsidP="0032066A">
            <w:pPr>
              <w:spacing w:after="0" w:line="240" w:lineRule="auto"/>
              <w:contextualSpacing/>
              <w:jc w:val="center"/>
              <w:rPr>
                <w:rFonts w:ascii="Times New Roman" w:hAnsi="Times New Roman"/>
                <w:b/>
                <w:sz w:val="24"/>
                <w:szCs w:val="24"/>
                <w:lang w:val="pt-BR"/>
              </w:rPr>
            </w:pPr>
            <w:r w:rsidRPr="00F97EF8">
              <w:rPr>
                <w:rFonts w:ascii="Times New Roman" w:hAnsi="Times New Roman"/>
                <w:b/>
                <w:sz w:val="24"/>
                <w:szCs w:val="24"/>
                <w:lang w:val="pt-BR"/>
              </w:rPr>
              <w:t>Timp procesare</w:t>
            </w:r>
          </w:p>
        </w:tc>
        <w:tc>
          <w:tcPr>
            <w:tcW w:w="1167" w:type="dxa"/>
          </w:tcPr>
          <w:p w:rsidR="00087CCF" w:rsidRPr="00F97EF8" w:rsidRDefault="00087CCF" w:rsidP="0032066A">
            <w:pPr>
              <w:spacing w:after="0" w:line="240" w:lineRule="auto"/>
              <w:contextualSpacing/>
              <w:jc w:val="center"/>
              <w:rPr>
                <w:rFonts w:ascii="Times New Roman" w:hAnsi="Times New Roman"/>
                <w:b/>
                <w:sz w:val="24"/>
                <w:szCs w:val="24"/>
                <w:lang w:val="pt-BR"/>
              </w:rPr>
            </w:pPr>
            <w:r w:rsidRPr="00F97EF8">
              <w:rPr>
                <w:rFonts w:ascii="Times New Roman" w:hAnsi="Times New Roman"/>
                <w:b/>
                <w:sz w:val="24"/>
                <w:szCs w:val="24"/>
                <w:lang w:val="pt-BR"/>
              </w:rPr>
              <w:t>temp</w:t>
            </w:r>
          </w:p>
        </w:tc>
        <w:tc>
          <w:tcPr>
            <w:tcW w:w="1176" w:type="dxa"/>
          </w:tcPr>
          <w:p w:rsidR="00087CCF" w:rsidRPr="00F97EF8" w:rsidRDefault="00087CCF" w:rsidP="0032066A">
            <w:pPr>
              <w:spacing w:after="0" w:line="240" w:lineRule="auto"/>
              <w:contextualSpacing/>
              <w:jc w:val="center"/>
              <w:rPr>
                <w:rFonts w:ascii="Times New Roman" w:hAnsi="Times New Roman"/>
                <w:b/>
                <w:sz w:val="24"/>
                <w:szCs w:val="24"/>
                <w:lang w:val="pt-BR"/>
              </w:rPr>
            </w:pPr>
            <w:r w:rsidRPr="00F97EF8">
              <w:rPr>
                <w:rFonts w:ascii="Times New Roman" w:hAnsi="Times New Roman"/>
                <w:b/>
                <w:sz w:val="24"/>
                <w:szCs w:val="24"/>
                <w:lang w:val="pt-BR"/>
              </w:rPr>
              <w:t>Presiune/ Vacum</w:t>
            </w:r>
          </w:p>
        </w:tc>
        <w:tc>
          <w:tcPr>
            <w:tcW w:w="1167" w:type="dxa"/>
          </w:tcPr>
          <w:p w:rsidR="00087CCF" w:rsidRPr="00F97EF8" w:rsidRDefault="00087CCF" w:rsidP="0032066A">
            <w:pPr>
              <w:spacing w:after="0" w:line="240" w:lineRule="auto"/>
              <w:contextualSpacing/>
              <w:jc w:val="center"/>
              <w:rPr>
                <w:rFonts w:ascii="Times New Roman" w:hAnsi="Times New Roman"/>
                <w:b/>
                <w:sz w:val="24"/>
                <w:szCs w:val="24"/>
                <w:lang w:val="pt-BR"/>
              </w:rPr>
            </w:pPr>
            <w:r w:rsidRPr="00F97EF8">
              <w:rPr>
                <w:rFonts w:ascii="Times New Roman" w:hAnsi="Times New Roman"/>
                <w:b/>
                <w:sz w:val="24"/>
                <w:szCs w:val="24"/>
                <w:lang w:val="pt-BR"/>
              </w:rPr>
              <w:t>Timp scurgere</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Apa</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10 minute</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w:t>
            </w:r>
          </w:p>
        </w:tc>
        <w:tc>
          <w:tcPr>
            <w:tcW w:w="117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P/V</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2.</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Alcool etilic 70°</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1½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smartTag w:uri="urn:schemas-microsoft-com:office:smarttags" w:element="metricconverter">
              <w:smartTagPr>
                <w:attr w:name="ProductID" w:val="58°C"/>
              </w:smartTagPr>
              <w:r w:rsidRPr="00F97EF8">
                <w:rPr>
                  <w:rFonts w:ascii="Times New Roman" w:hAnsi="Times New Roman"/>
                  <w:sz w:val="24"/>
                  <w:szCs w:val="24"/>
                  <w:lang w:val="pt-BR"/>
                </w:rPr>
                <w:t>40°C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P/V</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3.</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Alcool etilic 80°</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1¾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smartTag w:uri="urn:schemas-microsoft-com:office:smarttags" w:element="metricconverter">
              <w:smartTagPr>
                <w:attr w:name="ProductID" w:val="58°C"/>
              </w:smartTagPr>
              <w:r w:rsidRPr="00F97EF8">
                <w:rPr>
                  <w:rFonts w:ascii="Times New Roman" w:hAnsi="Times New Roman"/>
                  <w:sz w:val="24"/>
                  <w:szCs w:val="24"/>
                  <w:lang w:val="pt-BR"/>
                </w:rPr>
                <w:t>40°C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P/V</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4.</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Alcool etilic 96°</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1¾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smartTag w:uri="urn:schemas-microsoft-com:office:smarttags" w:element="metricconverter">
              <w:smartTagPr>
                <w:attr w:name="ProductID" w:val="58°C"/>
              </w:smartTagPr>
              <w:r w:rsidRPr="00F97EF8">
                <w:rPr>
                  <w:rFonts w:ascii="Times New Roman" w:hAnsi="Times New Roman"/>
                  <w:sz w:val="24"/>
                  <w:szCs w:val="24"/>
                  <w:lang w:val="pt-BR"/>
                </w:rPr>
                <w:t>40°C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P/V</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5.</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Alcool etilic absolut</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smartTag w:uri="urn:schemas-microsoft-com:office:smarttags" w:element="metricconverter">
              <w:smartTagPr>
                <w:attr w:name="ProductID" w:val="58°C"/>
              </w:smartTagPr>
              <w:r w:rsidRPr="00F97EF8">
                <w:rPr>
                  <w:rFonts w:ascii="Times New Roman" w:hAnsi="Times New Roman"/>
                  <w:sz w:val="24"/>
                  <w:szCs w:val="24"/>
                  <w:lang w:val="pt-BR"/>
                </w:rPr>
                <w:t>40°C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P</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6.</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Alcool etilic absolut</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1½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smartTag w:uri="urn:schemas-microsoft-com:office:smarttags" w:element="metricconverter">
              <w:smartTagPr>
                <w:attr w:name="ProductID" w:val="58°C"/>
              </w:smartTagPr>
              <w:r w:rsidRPr="00F97EF8">
                <w:rPr>
                  <w:rFonts w:ascii="Times New Roman" w:hAnsi="Times New Roman"/>
                  <w:sz w:val="24"/>
                  <w:szCs w:val="24"/>
                  <w:lang w:val="pt-BR"/>
                </w:rPr>
                <w:t>40°C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P/V</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7.</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Alcool etilic absolut</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1½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smartTag w:uri="urn:schemas-microsoft-com:office:smarttags" w:element="metricconverter">
              <w:smartTagPr>
                <w:attr w:name="ProductID" w:val="58°C"/>
              </w:smartTagPr>
              <w:r w:rsidRPr="00F97EF8">
                <w:rPr>
                  <w:rFonts w:ascii="Times New Roman" w:hAnsi="Times New Roman"/>
                  <w:sz w:val="24"/>
                  <w:szCs w:val="24"/>
                  <w:lang w:val="pt-BR"/>
                </w:rPr>
                <w:t>40°C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P/V</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8.</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Xilen</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2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lang w:val="pt-BR"/>
              </w:rPr>
            </w:pPr>
            <w:smartTag w:uri="urn:schemas-microsoft-com:office:smarttags" w:element="metricconverter">
              <w:smartTagPr>
                <w:attr w:name="ProductID" w:val="58°C"/>
              </w:smartTagPr>
              <w:r w:rsidRPr="00F97EF8">
                <w:rPr>
                  <w:rFonts w:ascii="Times New Roman" w:hAnsi="Times New Roman"/>
                  <w:sz w:val="24"/>
                  <w:szCs w:val="24"/>
                  <w:lang w:val="pt-BR"/>
                </w:rPr>
                <w:t>52°C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9.</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Xilen</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2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lang w:val="pt-BR"/>
              </w:rPr>
            </w:pPr>
            <w:smartTag w:uri="urn:schemas-microsoft-com:office:smarttags" w:element="metricconverter">
              <w:smartTagPr>
                <w:attr w:name="ProductID" w:val="58°C"/>
              </w:smartTagPr>
              <w:r w:rsidRPr="00F97EF8">
                <w:rPr>
                  <w:rFonts w:ascii="Times New Roman" w:hAnsi="Times New Roman"/>
                  <w:sz w:val="24"/>
                  <w:szCs w:val="24"/>
                  <w:lang w:val="pt-BR"/>
                </w:rPr>
                <w:t>52°C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10.</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Xilen</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2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lang w:val="pt-BR"/>
              </w:rPr>
            </w:pPr>
            <w:smartTag w:uri="urn:schemas-microsoft-com:office:smarttags" w:element="metricconverter">
              <w:smartTagPr>
                <w:attr w:name="ProductID" w:val="58°C"/>
              </w:smartTagPr>
              <w:r w:rsidRPr="00F97EF8">
                <w:rPr>
                  <w:rFonts w:ascii="Times New Roman" w:hAnsi="Times New Roman"/>
                  <w:sz w:val="24"/>
                  <w:szCs w:val="24"/>
                  <w:lang w:val="pt-BR"/>
                </w:rPr>
                <w:t>55°C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P/V</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11.</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Parafina</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lang w:val="pt-BR"/>
              </w:rPr>
            </w:pPr>
            <w:smartTag w:uri="urn:schemas-microsoft-com:office:smarttags" w:element="metricconverter">
              <w:smartTagPr>
                <w:attr w:name="ProductID" w:val="58°C"/>
              </w:smartTagPr>
              <w:r w:rsidRPr="00F97EF8">
                <w:rPr>
                  <w:rFonts w:ascii="Times New Roman" w:hAnsi="Times New Roman"/>
                  <w:sz w:val="24"/>
                  <w:szCs w:val="24"/>
                  <w:lang w:val="pt-BR"/>
                </w:rPr>
                <w:t>58°C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12.</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Parafina</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2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smartTag w:uri="urn:schemas-microsoft-com:office:smarttags" w:element="metricconverter">
              <w:smartTagPr>
                <w:attr w:name="ProductID" w:val="58°C"/>
              </w:smartTagPr>
              <w:r w:rsidRPr="00F97EF8">
                <w:rPr>
                  <w:rFonts w:ascii="Times New Roman" w:hAnsi="Times New Roman"/>
                  <w:sz w:val="24"/>
                  <w:szCs w:val="24"/>
                  <w:lang w:val="pt-BR"/>
                </w:rPr>
                <w:t>58°C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r w:rsidR="00087CCF" w:rsidRPr="00F97EF8" w:rsidTr="0032066A">
        <w:trPr>
          <w:jc w:val="center"/>
        </w:trPr>
        <w:tc>
          <w:tcPr>
            <w:tcW w:w="777" w:type="dxa"/>
          </w:tcPr>
          <w:p w:rsidR="00087CCF" w:rsidRPr="00F97EF8" w:rsidRDefault="00087CCF" w:rsidP="0032066A">
            <w:pPr>
              <w:spacing w:after="0" w:line="240" w:lineRule="auto"/>
              <w:contextualSpacing/>
              <w:jc w:val="center"/>
              <w:rPr>
                <w:rFonts w:ascii="Times New Roman" w:hAnsi="Times New Roman"/>
                <w:sz w:val="24"/>
                <w:szCs w:val="24"/>
                <w:lang w:val="pt-BR"/>
              </w:rPr>
            </w:pPr>
            <w:r w:rsidRPr="00F97EF8">
              <w:rPr>
                <w:rFonts w:ascii="Times New Roman" w:hAnsi="Times New Roman"/>
                <w:sz w:val="24"/>
                <w:szCs w:val="24"/>
                <w:lang w:val="pt-BR"/>
              </w:rPr>
              <w:t>13.</w:t>
            </w:r>
          </w:p>
        </w:tc>
        <w:tc>
          <w:tcPr>
            <w:tcW w:w="2255"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Parafina</w:t>
            </w:r>
          </w:p>
        </w:tc>
        <w:tc>
          <w:tcPr>
            <w:tcW w:w="121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rPr>
              <w:t>3 h</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smartTag w:uri="urn:schemas-microsoft-com:office:smarttags" w:element="metricconverter">
              <w:smartTagPr>
                <w:attr w:name="ProductID" w:val="58°C"/>
              </w:smartTagPr>
              <w:r w:rsidRPr="00F97EF8">
                <w:rPr>
                  <w:rFonts w:ascii="Times New Roman" w:hAnsi="Times New Roman"/>
                  <w:sz w:val="24"/>
                  <w:szCs w:val="24"/>
                  <w:lang w:val="pt-BR"/>
                </w:rPr>
                <w:t>58°C</w:t>
              </w:r>
            </w:smartTag>
          </w:p>
        </w:tc>
        <w:tc>
          <w:tcPr>
            <w:tcW w:w="1176"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P</w:t>
            </w:r>
          </w:p>
        </w:tc>
        <w:tc>
          <w:tcPr>
            <w:tcW w:w="1167" w:type="dxa"/>
          </w:tcPr>
          <w:p w:rsidR="00087CCF" w:rsidRPr="00F97EF8" w:rsidRDefault="00087CCF" w:rsidP="0032066A">
            <w:pPr>
              <w:spacing w:after="0" w:line="240" w:lineRule="auto"/>
              <w:contextualSpacing/>
              <w:jc w:val="center"/>
              <w:rPr>
                <w:rFonts w:ascii="Times New Roman" w:hAnsi="Times New Roman"/>
                <w:sz w:val="24"/>
                <w:szCs w:val="24"/>
              </w:rPr>
            </w:pPr>
            <w:r w:rsidRPr="00F97EF8">
              <w:rPr>
                <w:rFonts w:ascii="Times New Roman" w:hAnsi="Times New Roman"/>
                <w:sz w:val="24"/>
                <w:szCs w:val="24"/>
                <w:lang w:val="pt-BR"/>
              </w:rPr>
              <w:t>80 sec.</w:t>
            </w:r>
          </w:p>
        </w:tc>
      </w:tr>
    </w:tbl>
    <w:p w:rsidR="00087CCF" w:rsidRPr="00F97EF8" w:rsidRDefault="00087CCF" w:rsidP="00087CCF">
      <w:pPr>
        <w:spacing w:after="0" w:line="360" w:lineRule="auto"/>
        <w:contextualSpacing/>
        <w:jc w:val="both"/>
        <w:rPr>
          <w:rFonts w:ascii="Times New Roman" w:hAnsi="Times New Roman"/>
          <w:sz w:val="24"/>
          <w:szCs w:val="24"/>
        </w:rPr>
      </w:pPr>
    </w:p>
    <w:p w:rsidR="00087CCF" w:rsidRDefault="00087CCF" w:rsidP="00087CCF">
      <w:pPr>
        <w:spacing w:after="0" w:line="360" w:lineRule="auto"/>
        <w:contextualSpacing/>
        <w:jc w:val="both"/>
        <w:rPr>
          <w:rFonts w:ascii="Times New Roman" w:hAnsi="Times New Roman"/>
          <w:sz w:val="24"/>
          <w:szCs w:val="24"/>
        </w:rPr>
      </w:pPr>
      <w:r w:rsidRPr="00F97EF8">
        <w:rPr>
          <w:rFonts w:ascii="Times New Roman" w:hAnsi="Times New Roman"/>
          <w:sz w:val="24"/>
          <w:szCs w:val="24"/>
        </w:rPr>
        <w:tab/>
        <w:t>Fragmentel</w:t>
      </w:r>
      <w:r>
        <w:rPr>
          <w:rFonts w:ascii="Times New Roman" w:hAnsi="Times New Roman"/>
          <w:sz w:val="24"/>
          <w:szCs w:val="24"/>
        </w:rPr>
        <w:t>e impregnate cu parafină vor fi</w:t>
      </w:r>
      <w:r w:rsidRPr="00F97EF8">
        <w:rPr>
          <w:rFonts w:ascii="Times New Roman" w:hAnsi="Times New Roman"/>
          <w:sz w:val="24"/>
          <w:szCs w:val="24"/>
        </w:rPr>
        <w:t xml:space="preserve"> incluse în blocuri de parafină cu ajutorul unor staţii de includere la parafină Thermo Fisher Microm EC 1150 H şi Leica EG 1150H şi secţionate la 3μ cu ajutorul unor microtoame rotative Leica RM 225</w:t>
      </w:r>
      <w:r>
        <w:rPr>
          <w:rFonts w:ascii="Times New Roman" w:hAnsi="Times New Roman"/>
          <w:sz w:val="24"/>
          <w:szCs w:val="24"/>
        </w:rPr>
        <w:t xml:space="preserve">5 şi RM 2265; secţiunile vor fi </w:t>
      </w:r>
      <w:r w:rsidRPr="00F97EF8">
        <w:rPr>
          <w:rFonts w:ascii="Times New Roman" w:hAnsi="Times New Roman"/>
          <w:sz w:val="24"/>
          <w:szCs w:val="24"/>
        </w:rPr>
        <w:t xml:space="preserve"> etalate pe lame simple pentru coloraţii de rutină (Hematoxilină Eozină - HE) sau speciale (PAS, Giemsa, Perls, Fontana-Masson, Gomori) sau acoperite cu polilizină petru coloraţiile imunhistochi</w:t>
      </w:r>
      <w:r>
        <w:rPr>
          <w:rFonts w:ascii="Times New Roman" w:hAnsi="Times New Roman"/>
          <w:sz w:val="24"/>
          <w:szCs w:val="24"/>
        </w:rPr>
        <w:t xml:space="preserve">mice (IHC). Coloraţia HE va fi </w:t>
      </w:r>
      <w:r w:rsidRPr="00F97EF8">
        <w:rPr>
          <w:rFonts w:ascii="Times New Roman" w:hAnsi="Times New Roman"/>
          <w:sz w:val="24"/>
          <w:szCs w:val="24"/>
        </w:rPr>
        <w:t>efectuată manual sau cu ajutorul coloratoarelor automate Leica ST 5020 şi Microm HMS 760</w:t>
      </w:r>
      <w:r>
        <w:rPr>
          <w:rFonts w:ascii="Times New Roman" w:hAnsi="Times New Roman"/>
          <w:sz w:val="24"/>
          <w:szCs w:val="24"/>
        </w:rPr>
        <w:t>; lamelele vor fi montate fie manual, fie cu ajutorul montatoruui automat Leica CV 5030</w:t>
      </w:r>
      <w:r w:rsidRPr="00F97EF8">
        <w:rPr>
          <w:rFonts w:ascii="Times New Roman" w:hAnsi="Times New Roman"/>
          <w:sz w:val="24"/>
          <w:szCs w:val="24"/>
        </w:rPr>
        <w:t>. Reţetele pentru coloraţia HE</w:t>
      </w:r>
      <w:r>
        <w:rPr>
          <w:rFonts w:ascii="Times New Roman" w:hAnsi="Times New Roman"/>
          <w:sz w:val="24"/>
          <w:szCs w:val="24"/>
        </w:rPr>
        <w:t xml:space="preserve"> şi</w:t>
      </w:r>
      <w:r w:rsidRPr="00F97EF8">
        <w:rPr>
          <w:rFonts w:ascii="Times New Roman" w:hAnsi="Times New Roman"/>
          <w:sz w:val="24"/>
          <w:szCs w:val="24"/>
        </w:rPr>
        <w:t xml:space="preserve"> coloraţiile speciale </w:t>
      </w:r>
      <w:r>
        <w:rPr>
          <w:rFonts w:ascii="Times New Roman" w:hAnsi="Times New Roman"/>
          <w:sz w:val="24"/>
          <w:szCs w:val="24"/>
        </w:rPr>
        <w:t>vor respecta</w:t>
      </w:r>
      <w:r w:rsidRPr="00F97EF8">
        <w:rPr>
          <w:rFonts w:ascii="Times New Roman" w:hAnsi="Times New Roman"/>
          <w:sz w:val="24"/>
          <w:szCs w:val="24"/>
        </w:rPr>
        <w:t xml:space="preserve"> prevederile Ghidurile de practică medicală pentru specialitatea Anatomie Patologică</w:t>
      </w:r>
      <w:r>
        <w:rPr>
          <w:rFonts w:ascii="Times New Roman" w:hAnsi="Times New Roman"/>
          <w:sz w:val="24"/>
          <w:szCs w:val="24"/>
        </w:rPr>
        <w:t xml:space="preserve"> (</w:t>
      </w:r>
      <w:r w:rsidRPr="005673F3">
        <w:rPr>
          <w:rFonts w:ascii="Times New Roman" w:hAnsi="Times New Roman"/>
          <w:sz w:val="24"/>
          <w:szCs w:val="24"/>
        </w:rPr>
        <w:t>ORDIN nr.1</w:t>
      </w:r>
      <w:r>
        <w:rPr>
          <w:rFonts w:ascii="Times New Roman" w:hAnsi="Times New Roman"/>
          <w:sz w:val="24"/>
          <w:szCs w:val="24"/>
        </w:rPr>
        <w:t>.217 din 16 septembrie 2010 al Ministrului S</w:t>
      </w:r>
      <w:r w:rsidRPr="005673F3">
        <w:rPr>
          <w:rFonts w:ascii="Times New Roman" w:hAnsi="Times New Roman"/>
          <w:sz w:val="24"/>
          <w:szCs w:val="24"/>
        </w:rPr>
        <w:t>ănătăţii privind aprobarea ghidurilor de practică medicală pentru specialitatea anatomie patologică, Monitorul Oficial nr 723/29.oct 2010, anexa 3</w:t>
      </w:r>
      <w:r>
        <w:rPr>
          <w:rFonts w:ascii="Times New Roman" w:hAnsi="Times New Roman"/>
          <w:sz w:val="24"/>
          <w:szCs w:val="24"/>
        </w:rPr>
        <w:t>)</w:t>
      </w:r>
      <w:r w:rsidRPr="00F97EF8">
        <w:rPr>
          <w:rFonts w:ascii="Times New Roman" w:hAnsi="Times New Roman"/>
          <w:sz w:val="24"/>
          <w:szCs w:val="24"/>
        </w:rPr>
        <w:t>.</w:t>
      </w:r>
    </w:p>
    <w:p w:rsidR="00087CCF" w:rsidRPr="00F97EF8" w:rsidRDefault="00087CCF" w:rsidP="00087CCF">
      <w:pPr>
        <w:spacing w:after="0" w:line="360" w:lineRule="auto"/>
        <w:contextualSpacing/>
        <w:jc w:val="both"/>
        <w:rPr>
          <w:rFonts w:ascii="Times New Roman" w:hAnsi="Times New Roman"/>
          <w:sz w:val="24"/>
          <w:szCs w:val="24"/>
        </w:rPr>
      </w:pPr>
    </w:p>
    <w:p w:rsidR="00087CCF" w:rsidRPr="003237A4" w:rsidRDefault="00087CCF" w:rsidP="00087CCF">
      <w:pPr>
        <w:shd w:val="clear" w:color="auto" w:fill="D5DCE4" w:themeFill="text2" w:themeFillTint="33"/>
        <w:spacing w:after="0" w:line="360" w:lineRule="auto"/>
        <w:jc w:val="center"/>
        <w:rPr>
          <w:rFonts w:ascii="Times New Roman" w:hAnsi="Times New Roman"/>
          <w:b/>
          <w:i/>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sz w:val="24"/>
          <w:szCs w:val="24"/>
          <w14:shadow w14:blurRad="50800" w14:dist="38100" w14:dir="2700000" w14:sx="100000" w14:sy="100000" w14:kx="0" w14:ky="0" w14:algn="tl">
            <w14:srgbClr w14:val="000000">
              <w14:alpha w14:val="60000"/>
            </w14:srgbClr>
          </w14:shadow>
        </w:rPr>
        <w:t>PROTOCOL DE LUCRU COLORATIA HEMATOXILINA-EOZINA</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rPr>
        <w:t>Deparafinare</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rPr>
        <w:lastRenderedPageBreak/>
        <w:t xml:space="preserve">Hidratare </w:t>
      </w:r>
      <w:r w:rsidRPr="00F97EF8">
        <w:rPr>
          <w:rFonts w:ascii="Times New Roman" w:hAnsi="Times New Roman"/>
          <w:bCs/>
          <w:sz w:val="24"/>
          <w:szCs w:val="24"/>
        </w:rPr>
        <w:t xml:space="preserve">alcool etilic absolut, </w:t>
      </w:r>
      <w:r w:rsidRPr="00F97EF8">
        <w:rPr>
          <w:rFonts w:ascii="Times New Roman" w:hAnsi="Times New Roman"/>
          <w:bCs/>
          <w:sz w:val="24"/>
          <w:szCs w:val="24"/>
          <w:lang w:val="pt-BR"/>
        </w:rPr>
        <w:t>96°, 70°</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rPr>
        <w:t xml:space="preserve">Spălare </w:t>
      </w:r>
      <w:r w:rsidRPr="00F97EF8">
        <w:rPr>
          <w:rFonts w:ascii="Times New Roman" w:hAnsi="Times New Roman"/>
          <w:bCs/>
          <w:sz w:val="24"/>
          <w:szCs w:val="24"/>
        </w:rPr>
        <w:t>în apă robinet</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rPr>
        <w:t xml:space="preserve">Colorare cu </w:t>
      </w:r>
      <w:r w:rsidRPr="00F97EF8">
        <w:rPr>
          <w:rFonts w:ascii="Times New Roman" w:hAnsi="Times New Roman"/>
          <w:bCs/>
          <w:sz w:val="24"/>
          <w:szCs w:val="24"/>
        </w:rPr>
        <w:t>hematoxilină (hemalaun) Mayer – 30sec. - 5 minute*</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rPr>
        <w:t xml:space="preserve">Spălare </w:t>
      </w:r>
      <w:r w:rsidRPr="00F97EF8">
        <w:rPr>
          <w:rFonts w:ascii="Times New Roman" w:hAnsi="Times New Roman"/>
          <w:bCs/>
          <w:sz w:val="24"/>
          <w:szCs w:val="24"/>
        </w:rPr>
        <w:t>în apă robinet</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rPr>
        <w:t xml:space="preserve">Diferenţiere  rapidă </w:t>
      </w:r>
      <w:r w:rsidRPr="00F97EF8">
        <w:rPr>
          <w:rFonts w:ascii="Times New Roman" w:hAnsi="Times New Roman"/>
          <w:bCs/>
          <w:sz w:val="24"/>
          <w:szCs w:val="24"/>
        </w:rPr>
        <w:t>în alcool- acid clorhidric</w:t>
      </w:r>
      <w:r w:rsidRPr="00F97EF8">
        <w:rPr>
          <w:rFonts w:ascii="Times New Roman" w:hAnsi="Times New Roman"/>
          <w:b/>
          <w:bCs/>
          <w:sz w:val="24"/>
          <w:szCs w:val="24"/>
        </w:rPr>
        <w:t xml:space="preserve"> </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rPr>
        <w:t>Spălare</w:t>
      </w:r>
      <w:r w:rsidRPr="00F97EF8">
        <w:rPr>
          <w:rFonts w:ascii="Times New Roman" w:hAnsi="Times New Roman"/>
          <w:bCs/>
          <w:sz w:val="24"/>
          <w:szCs w:val="24"/>
        </w:rPr>
        <w:t xml:space="preserve"> în apă robinet</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rPr>
        <w:t xml:space="preserve">Contrastare </w:t>
      </w:r>
      <w:r w:rsidRPr="00F97EF8">
        <w:rPr>
          <w:rFonts w:ascii="Times New Roman" w:hAnsi="Times New Roman"/>
          <w:bCs/>
          <w:sz w:val="24"/>
          <w:szCs w:val="24"/>
        </w:rPr>
        <w:t>în apă litinată – 10 min</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rPr>
        <w:t xml:space="preserve">Colorare </w:t>
      </w:r>
      <w:r w:rsidRPr="00F97EF8">
        <w:rPr>
          <w:rFonts w:ascii="Times New Roman" w:hAnsi="Times New Roman"/>
          <w:bCs/>
          <w:sz w:val="24"/>
          <w:szCs w:val="24"/>
        </w:rPr>
        <w:t>cu eozină 10-90 secunde*</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lang w:val="pt-BR"/>
        </w:rPr>
        <w:t xml:space="preserve">Deshidratare </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lang w:val="pt-BR"/>
        </w:rPr>
        <w:t xml:space="preserve">Clarificare </w:t>
      </w:r>
    </w:p>
    <w:p w:rsidR="00087CCF" w:rsidRPr="00F97EF8" w:rsidRDefault="00087CCF" w:rsidP="00087CCF">
      <w:pPr>
        <w:numPr>
          <w:ilvl w:val="0"/>
          <w:numId w:val="9"/>
        </w:numPr>
        <w:suppressAutoHyphens w:val="0"/>
        <w:autoSpaceDN/>
        <w:spacing w:after="0" w:line="240" w:lineRule="auto"/>
        <w:textAlignment w:val="auto"/>
        <w:rPr>
          <w:rFonts w:ascii="Times New Roman" w:hAnsi="Times New Roman"/>
          <w:b/>
          <w:bCs/>
          <w:sz w:val="24"/>
          <w:szCs w:val="24"/>
        </w:rPr>
      </w:pPr>
      <w:r w:rsidRPr="00F97EF8">
        <w:rPr>
          <w:rFonts w:ascii="Times New Roman" w:hAnsi="Times New Roman"/>
          <w:b/>
          <w:bCs/>
          <w:sz w:val="24"/>
          <w:szCs w:val="24"/>
        </w:rPr>
        <w:t>Montare.</w:t>
      </w:r>
    </w:p>
    <w:p w:rsidR="00087CCF" w:rsidRPr="00F97EF8" w:rsidRDefault="00087CCF" w:rsidP="00087CCF">
      <w:pPr>
        <w:spacing w:after="0" w:line="240" w:lineRule="auto"/>
        <w:contextualSpacing/>
        <w:jc w:val="both"/>
        <w:rPr>
          <w:rFonts w:ascii="Times New Roman" w:hAnsi="Times New Roman"/>
          <w:b/>
          <w:sz w:val="24"/>
          <w:szCs w:val="24"/>
          <w:u w:val="single"/>
        </w:rPr>
      </w:pPr>
      <w:r w:rsidRPr="00F97EF8">
        <w:rPr>
          <w:rFonts w:ascii="Times New Roman" w:hAnsi="Times New Roman"/>
          <w:b/>
          <w:sz w:val="24"/>
          <w:szCs w:val="24"/>
          <w:u w:val="single"/>
        </w:rPr>
        <w:t>Reactivi:</w:t>
      </w:r>
    </w:p>
    <w:p w:rsidR="00087CCF" w:rsidRPr="00F97EF8" w:rsidRDefault="00087CCF" w:rsidP="00087CCF">
      <w:pPr>
        <w:spacing w:after="0" w:line="240" w:lineRule="auto"/>
        <w:contextualSpacing/>
        <w:jc w:val="both"/>
        <w:rPr>
          <w:rFonts w:ascii="Times New Roman" w:hAnsi="Times New Roman"/>
          <w:sz w:val="24"/>
          <w:szCs w:val="24"/>
          <w:lang w:val="pt-BR"/>
        </w:rPr>
      </w:pPr>
      <w:r w:rsidRPr="00F97EF8">
        <w:rPr>
          <w:rFonts w:ascii="Times New Roman" w:hAnsi="Times New Roman"/>
          <w:b/>
          <w:i/>
          <w:sz w:val="24"/>
          <w:szCs w:val="24"/>
          <w:lang w:val="pt-BR"/>
        </w:rPr>
        <w:t>Hematoxilina (hemalaun) Mayer:</w:t>
      </w:r>
      <w:r w:rsidRPr="00F97EF8">
        <w:rPr>
          <w:rFonts w:ascii="Times New Roman" w:hAnsi="Times New Roman"/>
          <w:sz w:val="24"/>
          <w:szCs w:val="24"/>
          <w:u w:val="single"/>
          <w:lang w:val="pt-BR"/>
        </w:rPr>
        <w:t xml:space="preserve"> </w:t>
      </w:r>
      <w:r w:rsidRPr="00F97EF8">
        <w:rPr>
          <w:rFonts w:ascii="Times New Roman" w:hAnsi="Times New Roman"/>
          <w:sz w:val="24"/>
          <w:szCs w:val="24"/>
          <w:lang w:val="pt-BR"/>
        </w:rPr>
        <w:t xml:space="preserve">hematoxilina </w:t>
      </w:r>
      <w:smartTag w:uri="urn:schemas-microsoft-com:office:smarttags" w:element="metricconverter">
        <w:smartTagPr>
          <w:attr w:name="ProductID" w:val="1,5 g"/>
        </w:smartTagPr>
        <w:r w:rsidRPr="00F97EF8">
          <w:rPr>
            <w:rFonts w:ascii="Times New Roman" w:hAnsi="Times New Roman"/>
            <w:sz w:val="24"/>
            <w:szCs w:val="24"/>
            <w:lang w:val="pt-BR"/>
          </w:rPr>
          <w:t>1,5 g</w:t>
        </w:r>
      </w:smartTag>
      <w:r w:rsidRPr="00F97EF8">
        <w:rPr>
          <w:rFonts w:ascii="Times New Roman" w:hAnsi="Times New Roman"/>
          <w:sz w:val="24"/>
          <w:szCs w:val="24"/>
          <w:lang w:val="pt-BR"/>
        </w:rPr>
        <w:t xml:space="preserve"> + alaun de potasiu 75g + iodat de sodiu 0,3g + apa distilata </w:t>
      </w:r>
      <w:smartTag w:uri="urn:schemas-microsoft-com:office:smarttags" w:element="metricconverter">
        <w:smartTagPr>
          <w:attr w:name="ProductID" w:val="1 litru"/>
        </w:smartTagPr>
        <w:r w:rsidRPr="00F97EF8">
          <w:rPr>
            <w:rFonts w:ascii="Times New Roman" w:hAnsi="Times New Roman"/>
            <w:sz w:val="24"/>
            <w:szCs w:val="24"/>
            <w:lang w:val="pt-BR"/>
          </w:rPr>
          <w:t>1 litru</w:t>
        </w:r>
      </w:smartTag>
      <w:r w:rsidRPr="00F97EF8">
        <w:rPr>
          <w:rFonts w:ascii="Times New Roman" w:hAnsi="Times New Roman"/>
          <w:sz w:val="24"/>
          <w:szCs w:val="24"/>
          <w:lang w:val="pt-BR"/>
        </w:rPr>
        <w:t>.</w:t>
      </w:r>
    </w:p>
    <w:p w:rsidR="00087CCF" w:rsidRPr="00F97EF8" w:rsidRDefault="00087CCF" w:rsidP="00087CCF">
      <w:pPr>
        <w:spacing w:after="0" w:line="240" w:lineRule="auto"/>
        <w:contextualSpacing/>
        <w:jc w:val="both"/>
        <w:rPr>
          <w:rFonts w:ascii="Times New Roman" w:hAnsi="Times New Roman"/>
          <w:sz w:val="24"/>
          <w:szCs w:val="24"/>
          <w:lang w:val="pt-BR"/>
        </w:rPr>
      </w:pPr>
      <w:r w:rsidRPr="00F97EF8">
        <w:rPr>
          <w:rFonts w:ascii="Times New Roman" w:hAnsi="Times New Roman"/>
          <w:b/>
          <w:i/>
          <w:sz w:val="24"/>
          <w:szCs w:val="24"/>
          <w:lang w:val="pt-BR"/>
        </w:rPr>
        <w:t>Eozina:</w:t>
      </w:r>
      <w:r w:rsidRPr="00F97EF8">
        <w:rPr>
          <w:rFonts w:ascii="Times New Roman" w:hAnsi="Times New Roman"/>
          <w:sz w:val="24"/>
          <w:szCs w:val="24"/>
          <w:lang w:val="pt-BR"/>
        </w:rPr>
        <w:t xml:space="preserve"> eozina galbena 6g + eozina albastra 6g + orange G 0.4g + alcool etilic 70° 700 ml + solutia saturata carbonat de litiu 80 ml + acid acetic glacial 3 ml.</w:t>
      </w:r>
    </w:p>
    <w:p w:rsidR="00087CCF" w:rsidRPr="00F97EF8" w:rsidRDefault="00087CCF" w:rsidP="00087CCF">
      <w:pPr>
        <w:spacing w:after="0" w:line="240" w:lineRule="auto"/>
        <w:contextualSpacing/>
        <w:jc w:val="both"/>
        <w:rPr>
          <w:rFonts w:ascii="Times New Roman" w:hAnsi="Times New Roman"/>
          <w:sz w:val="24"/>
          <w:szCs w:val="24"/>
        </w:rPr>
      </w:pPr>
      <w:r w:rsidRPr="00F97EF8">
        <w:rPr>
          <w:rFonts w:ascii="Times New Roman" w:hAnsi="Times New Roman"/>
          <w:b/>
          <w:i/>
          <w:sz w:val="24"/>
          <w:szCs w:val="24"/>
        </w:rPr>
        <w:t>Alcool- acid clorhdric:</w:t>
      </w:r>
      <w:r w:rsidRPr="00F97EF8">
        <w:rPr>
          <w:rFonts w:ascii="Times New Roman" w:hAnsi="Times New Roman"/>
          <w:sz w:val="24"/>
          <w:szCs w:val="24"/>
        </w:rPr>
        <w:t xml:space="preserve"> 99 ml alcool etilic 70°+ 1 ml acid clorhidric 1N</w:t>
      </w:r>
    </w:p>
    <w:p w:rsidR="00087CCF" w:rsidRPr="00F97EF8" w:rsidRDefault="00087CCF" w:rsidP="00087CCF">
      <w:pPr>
        <w:spacing w:after="0" w:line="240" w:lineRule="auto"/>
        <w:contextualSpacing/>
        <w:jc w:val="both"/>
        <w:rPr>
          <w:rFonts w:ascii="Times New Roman" w:hAnsi="Times New Roman"/>
          <w:sz w:val="24"/>
          <w:szCs w:val="24"/>
        </w:rPr>
      </w:pPr>
      <w:r w:rsidRPr="00F97EF8">
        <w:rPr>
          <w:rFonts w:ascii="Times New Roman" w:hAnsi="Times New Roman"/>
          <w:b/>
          <w:i/>
          <w:sz w:val="24"/>
          <w:szCs w:val="24"/>
        </w:rPr>
        <w:t>Apă litinată :</w:t>
      </w:r>
      <w:r w:rsidRPr="00F97EF8">
        <w:rPr>
          <w:rFonts w:ascii="Times New Roman" w:hAnsi="Times New Roman"/>
          <w:sz w:val="24"/>
          <w:szCs w:val="24"/>
        </w:rPr>
        <w:t xml:space="preserve"> 99 ml apă de robinet + 1 ml sol. saturată de carbonat de litiu </w:t>
      </w:r>
    </w:p>
    <w:p w:rsidR="00087CCF" w:rsidRPr="00F97EF8" w:rsidRDefault="00087CCF" w:rsidP="00087CCF">
      <w:pPr>
        <w:spacing w:after="0" w:line="240" w:lineRule="auto"/>
        <w:contextualSpacing/>
        <w:jc w:val="both"/>
        <w:rPr>
          <w:rFonts w:ascii="Times New Roman" w:hAnsi="Times New Roman"/>
          <w:sz w:val="24"/>
          <w:szCs w:val="24"/>
        </w:rPr>
      </w:pPr>
      <w:r w:rsidRPr="00F97EF8">
        <w:rPr>
          <w:rFonts w:ascii="Times New Roman" w:hAnsi="Times New Roman"/>
          <w:sz w:val="24"/>
          <w:szCs w:val="24"/>
        </w:rPr>
        <w:t>*timpii de expunere au fost modulaţi în funcţie de rezultatele obţinute la probe</w:t>
      </w:r>
    </w:p>
    <w:p w:rsidR="00087CCF" w:rsidRPr="00F97EF8" w:rsidRDefault="00087CCF" w:rsidP="00087CCF">
      <w:pPr>
        <w:spacing w:after="0" w:line="360" w:lineRule="auto"/>
        <w:contextualSpacing/>
        <w:jc w:val="both"/>
        <w:rPr>
          <w:rFonts w:ascii="Times New Roman" w:hAnsi="Times New Roman"/>
          <w:b/>
          <w:sz w:val="24"/>
          <w:szCs w:val="24"/>
        </w:rPr>
      </w:pPr>
    </w:p>
    <w:p w:rsidR="00087CCF" w:rsidRPr="003237A4" w:rsidRDefault="00087CCF" w:rsidP="00087CCF">
      <w:pPr>
        <w:shd w:val="clear" w:color="auto" w:fill="D5DCE4" w:themeFill="text2" w:themeFillTint="33"/>
        <w:spacing w:after="0" w:line="360" w:lineRule="auto"/>
        <w:jc w:val="center"/>
        <w:rPr>
          <w:rFonts w:ascii="Times New Roman" w:hAnsi="Times New Roman"/>
          <w:b/>
          <w:i/>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sz w:val="24"/>
          <w:szCs w:val="24"/>
          <w14:shadow w14:blurRad="50800" w14:dist="38100" w14:dir="2700000" w14:sx="100000" w14:sy="100000" w14:kx="0" w14:ky="0" w14:algn="tl">
            <w14:srgbClr w14:val="000000">
              <w14:alpha w14:val="60000"/>
            </w14:srgbClr>
          </w14:shadow>
        </w:rPr>
        <w:t>PROTOCOL DE LUCRU COLORATIA PERIODIC ACID SCHIFF (PAS)</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
          <w:bCs/>
          <w:sz w:val="24"/>
          <w:szCs w:val="24"/>
          <w:lang w:val="pt-BR"/>
        </w:rPr>
      </w:pPr>
      <w:r w:rsidRPr="00215B44">
        <w:rPr>
          <w:rFonts w:ascii="Times New Roman" w:hAnsi="Times New Roman"/>
          <w:b/>
          <w:bCs/>
          <w:sz w:val="24"/>
          <w:szCs w:val="24"/>
          <w:lang w:val="pt-BR"/>
        </w:rPr>
        <w:t>Deparafinare</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
          <w:bCs/>
          <w:sz w:val="24"/>
          <w:szCs w:val="24"/>
        </w:rPr>
      </w:pPr>
      <w:r w:rsidRPr="00215B44">
        <w:rPr>
          <w:rFonts w:ascii="Times New Roman" w:hAnsi="Times New Roman"/>
          <w:b/>
          <w:bCs/>
          <w:sz w:val="24"/>
          <w:szCs w:val="24"/>
        </w:rPr>
        <w:t>Hidratare</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
          <w:bCs/>
          <w:sz w:val="24"/>
          <w:szCs w:val="24"/>
        </w:rPr>
      </w:pPr>
      <w:r w:rsidRPr="00215B44">
        <w:rPr>
          <w:rFonts w:ascii="Times New Roman" w:hAnsi="Times New Roman"/>
          <w:b/>
          <w:bCs/>
          <w:sz w:val="24"/>
          <w:szCs w:val="24"/>
        </w:rPr>
        <w:t xml:space="preserve">Spălare </w:t>
      </w:r>
      <w:r w:rsidRPr="00215B44">
        <w:rPr>
          <w:rFonts w:ascii="Times New Roman" w:hAnsi="Times New Roman"/>
          <w:bCs/>
          <w:sz w:val="24"/>
          <w:szCs w:val="24"/>
        </w:rPr>
        <w:t>în apă distilată</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
          <w:bCs/>
          <w:sz w:val="24"/>
          <w:szCs w:val="24"/>
        </w:rPr>
      </w:pPr>
      <w:r w:rsidRPr="00215B44">
        <w:rPr>
          <w:rFonts w:ascii="Times New Roman" w:hAnsi="Times New Roman"/>
          <w:b/>
          <w:bCs/>
          <w:sz w:val="24"/>
          <w:szCs w:val="24"/>
        </w:rPr>
        <w:t xml:space="preserve">Oxidare </w:t>
      </w:r>
      <w:r w:rsidRPr="00215B44">
        <w:rPr>
          <w:rFonts w:ascii="Times New Roman" w:hAnsi="Times New Roman"/>
          <w:bCs/>
          <w:sz w:val="24"/>
          <w:szCs w:val="24"/>
        </w:rPr>
        <w:t>cu acid periodic 0,5-1% -  10minute</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
          <w:bCs/>
          <w:sz w:val="24"/>
          <w:szCs w:val="24"/>
        </w:rPr>
      </w:pPr>
      <w:r w:rsidRPr="00215B44">
        <w:rPr>
          <w:rFonts w:ascii="Times New Roman" w:hAnsi="Times New Roman"/>
          <w:b/>
          <w:bCs/>
          <w:sz w:val="24"/>
          <w:szCs w:val="24"/>
        </w:rPr>
        <w:t xml:space="preserve">Spălare </w:t>
      </w:r>
      <w:r w:rsidRPr="00215B44">
        <w:rPr>
          <w:rFonts w:ascii="Times New Roman" w:hAnsi="Times New Roman"/>
          <w:bCs/>
          <w:sz w:val="24"/>
          <w:szCs w:val="24"/>
        </w:rPr>
        <w:t>în apă distilată</w:t>
      </w:r>
      <w:r w:rsidRPr="00215B44">
        <w:rPr>
          <w:rFonts w:ascii="Times New Roman" w:hAnsi="Times New Roman"/>
          <w:b/>
          <w:bCs/>
          <w:sz w:val="24"/>
          <w:szCs w:val="24"/>
        </w:rPr>
        <w:t xml:space="preserve"> </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Cs/>
          <w:sz w:val="24"/>
          <w:szCs w:val="24"/>
        </w:rPr>
      </w:pPr>
      <w:r w:rsidRPr="00215B44">
        <w:rPr>
          <w:rFonts w:ascii="Times New Roman" w:hAnsi="Times New Roman"/>
          <w:b/>
          <w:bCs/>
          <w:sz w:val="24"/>
          <w:szCs w:val="24"/>
        </w:rPr>
        <w:t xml:space="preserve">Reactiv Schiff </w:t>
      </w:r>
      <w:r w:rsidRPr="00215B44">
        <w:rPr>
          <w:rFonts w:ascii="Times New Roman" w:hAnsi="Times New Roman"/>
          <w:bCs/>
          <w:sz w:val="24"/>
          <w:szCs w:val="24"/>
        </w:rPr>
        <w:t>– 10 minute</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
          <w:bCs/>
          <w:sz w:val="24"/>
          <w:szCs w:val="24"/>
        </w:rPr>
      </w:pPr>
      <w:r w:rsidRPr="00215B44">
        <w:rPr>
          <w:rFonts w:ascii="Times New Roman" w:hAnsi="Times New Roman"/>
          <w:b/>
          <w:bCs/>
          <w:sz w:val="24"/>
          <w:szCs w:val="24"/>
        </w:rPr>
        <w:t xml:space="preserve">Apă robinet </w:t>
      </w:r>
      <w:r w:rsidRPr="00215B44">
        <w:rPr>
          <w:rFonts w:ascii="Times New Roman" w:hAnsi="Times New Roman"/>
          <w:bCs/>
          <w:sz w:val="24"/>
          <w:szCs w:val="24"/>
        </w:rPr>
        <w:t>– 10 minute</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Cs/>
          <w:sz w:val="24"/>
          <w:szCs w:val="24"/>
        </w:rPr>
      </w:pPr>
      <w:r w:rsidRPr="00215B44">
        <w:rPr>
          <w:rFonts w:ascii="Times New Roman" w:hAnsi="Times New Roman"/>
          <w:b/>
          <w:bCs/>
          <w:sz w:val="24"/>
          <w:szCs w:val="24"/>
        </w:rPr>
        <w:t xml:space="preserve">Colorare </w:t>
      </w:r>
      <w:r w:rsidRPr="00215B44">
        <w:rPr>
          <w:rFonts w:ascii="Times New Roman" w:hAnsi="Times New Roman"/>
          <w:bCs/>
          <w:sz w:val="24"/>
          <w:szCs w:val="24"/>
        </w:rPr>
        <w:t>cu hematoxilină (hemalun) Mayer – 30 sec.- 5 minute</w:t>
      </w:r>
      <w:r w:rsidRPr="00215B44">
        <w:rPr>
          <w:rFonts w:ascii="Times New Roman" w:hAnsi="Times New Roman"/>
          <w:b/>
          <w:bCs/>
          <w:sz w:val="24"/>
          <w:szCs w:val="24"/>
        </w:rPr>
        <w:t xml:space="preserve"> </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Cs/>
          <w:sz w:val="24"/>
          <w:szCs w:val="24"/>
        </w:rPr>
      </w:pPr>
      <w:r w:rsidRPr="00215B44">
        <w:rPr>
          <w:rFonts w:ascii="Times New Roman" w:hAnsi="Times New Roman"/>
          <w:b/>
          <w:bCs/>
          <w:sz w:val="24"/>
          <w:szCs w:val="24"/>
        </w:rPr>
        <w:t>Spălare</w:t>
      </w:r>
      <w:r w:rsidRPr="00215B44">
        <w:rPr>
          <w:rFonts w:ascii="Times New Roman" w:hAnsi="Times New Roman"/>
          <w:bCs/>
          <w:sz w:val="24"/>
          <w:szCs w:val="24"/>
        </w:rPr>
        <w:t xml:space="preserve"> în apă robinet</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Cs/>
          <w:sz w:val="24"/>
          <w:szCs w:val="24"/>
        </w:rPr>
      </w:pPr>
      <w:r w:rsidRPr="00215B44">
        <w:rPr>
          <w:rFonts w:ascii="Times New Roman" w:hAnsi="Times New Roman"/>
          <w:b/>
          <w:bCs/>
          <w:sz w:val="24"/>
          <w:szCs w:val="24"/>
          <w:lang w:val="fr-FR"/>
        </w:rPr>
        <w:t xml:space="preserve">Contrastare </w:t>
      </w:r>
      <w:r w:rsidRPr="00215B44">
        <w:rPr>
          <w:rFonts w:ascii="Times New Roman" w:hAnsi="Times New Roman"/>
          <w:bCs/>
          <w:sz w:val="24"/>
          <w:szCs w:val="24"/>
          <w:lang w:val="fr-FR"/>
        </w:rPr>
        <w:t>în apă litinată</w:t>
      </w:r>
      <w:r w:rsidRPr="00215B44">
        <w:rPr>
          <w:rFonts w:ascii="Times New Roman" w:hAnsi="Times New Roman"/>
          <w:b/>
          <w:bCs/>
          <w:sz w:val="24"/>
          <w:szCs w:val="24"/>
          <w:lang w:val="fr-FR"/>
        </w:rPr>
        <w:t xml:space="preserve">   </w:t>
      </w:r>
      <w:r w:rsidRPr="00215B44">
        <w:rPr>
          <w:rFonts w:ascii="Times New Roman" w:hAnsi="Times New Roman"/>
          <w:bCs/>
          <w:sz w:val="24"/>
          <w:szCs w:val="24"/>
          <w:lang w:val="fr-FR"/>
        </w:rPr>
        <w:t>- 10 minute</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
          <w:bCs/>
          <w:sz w:val="24"/>
          <w:szCs w:val="24"/>
        </w:rPr>
      </w:pPr>
      <w:r w:rsidRPr="00215B44">
        <w:rPr>
          <w:rFonts w:ascii="Times New Roman" w:hAnsi="Times New Roman"/>
          <w:b/>
          <w:bCs/>
          <w:sz w:val="24"/>
          <w:szCs w:val="24"/>
        </w:rPr>
        <w:t>Spălare</w:t>
      </w:r>
      <w:r w:rsidRPr="00215B44">
        <w:rPr>
          <w:rFonts w:ascii="Times New Roman" w:hAnsi="Times New Roman"/>
          <w:bCs/>
          <w:sz w:val="24"/>
          <w:szCs w:val="24"/>
        </w:rPr>
        <w:t xml:space="preserve"> în apă robinet</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
          <w:bCs/>
          <w:sz w:val="24"/>
          <w:szCs w:val="24"/>
        </w:rPr>
      </w:pPr>
      <w:r w:rsidRPr="00215B44">
        <w:rPr>
          <w:rFonts w:ascii="Times New Roman" w:hAnsi="Times New Roman"/>
          <w:b/>
          <w:bCs/>
          <w:sz w:val="24"/>
          <w:szCs w:val="24"/>
        </w:rPr>
        <w:t>Deshidratare</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
          <w:bCs/>
          <w:sz w:val="24"/>
          <w:szCs w:val="24"/>
        </w:rPr>
      </w:pPr>
      <w:r w:rsidRPr="00215B44">
        <w:rPr>
          <w:rFonts w:ascii="Times New Roman" w:hAnsi="Times New Roman"/>
          <w:b/>
          <w:bCs/>
          <w:sz w:val="24"/>
          <w:szCs w:val="24"/>
        </w:rPr>
        <w:t>Clarificare</w:t>
      </w:r>
    </w:p>
    <w:p w:rsidR="00087CCF" w:rsidRPr="00215B44" w:rsidRDefault="00087CCF" w:rsidP="00087CCF">
      <w:pPr>
        <w:numPr>
          <w:ilvl w:val="0"/>
          <w:numId w:val="10"/>
        </w:numPr>
        <w:suppressAutoHyphens w:val="0"/>
        <w:autoSpaceDN/>
        <w:spacing w:after="0" w:line="240" w:lineRule="auto"/>
        <w:contextualSpacing/>
        <w:textAlignment w:val="auto"/>
        <w:rPr>
          <w:rFonts w:ascii="Times New Roman" w:hAnsi="Times New Roman"/>
          <w:b/>
          <w:bCs/>
          <w:sz w:val="24"/>
          <w:szCs w:val="24"/>
        </w:rPr>
      </w:pPr>
      <w:r w:rsidRPr="00215B44">
        <w:rPr>
          <w:rFonts w:ascii="Times New Roman" w:hAnsi="Times New Roman"/>
          <w:b/>
          <w:bCs/>
          <w:sz w:val="24"/>
          <w:szCs w:val="24"/>
        </w:rPr>
        <w:t>Montare</w:t>
      </w:r>
    </w:p>
    <w:p w:rsidR="00087CCF" w:rsidRPr="00215B44" w:rsidRDefault="00087CCF" w:rsidP="00087CCF">
      <w:pPr>
        <w:spacing w:after="0" w:line="240" w:lineRule="auto"/>
        <w:contextualSpacing/>
        <w:rPr>
          <w:rFonts w:ascii="Times New Roman" w:hAnsi="Times New Roman"/>
          <w:b/>
          <w:bCs/>
          <w:sz w:val="24"/>
          <w:szCs w:val="24"/>
        </w:rPr>
      </w:pPr>
    </w:p>
    <w:p w:rsidR="00087CCF" w:rsidRPr="00215B44" w:rsidRDefault="00087CCF" w:rsidP="00087CCF">
      <w:pPr>
        <w:spacing w:after="0" w:line="240" w:lineRule="auto"/>
        <w:ind w:left="960" w:hanging="720"/>
        <w:contextualSpacing/>
        <w:rPr>
          <w:rFonts w:ascii="Times New Roman" w:hAnsi="Times New Roman"/>
          <w:b/>
          <w:bCs/>
          <w:sz w:val="24"/>
          <w:szCs w:val="24"/>
          <w:u w:val="single"/>
        </w:rPr>
      </w:pPr>
      <w:r w:rsidRPr="00215B44">
        <w:rPr>
          <w:rFonts w:ascii="Times New Roman" w:hAnsi="Times New Roman"/>
          <w:b/>
          <w:sz w:val="24"/>
          <w:szCs w:val="24"/>
          <w:u w:val="single"/>
        </w:rPr>
        <w:t>Reactivi:</w:t>
      </w:r>
    </w:p>
    <w:p w:rsidR="00087CCF" w:rsidRPr="00215B44" w:rsidRDefault="00087CCF" w:rsidP="00087CCF">
      <w:pPr>
        <w:spacing w:after="0" w:line="240" w:lineRule="auto"/>
        <w:contextualSpacing/>
        <w:jc w:val="both"/>
        <w:rPr>
          <w:rFonts w:ascii="Times New Roman" w:hAnsi="Times New Roman"/>
          <w:sz w:val="24"/>
          <w:szCs w:val="24"/>
        </w:rPr>
      </w:pPr>
      <w:r w:rsidRPr="00215B44">
        <w:rPr>
          <w:rFonts w:ascii="Times New Roman" w:hAnsi="Times New Roman"/>
          <w:b/>
          <w:i/>
          <w:sz w:val="24"/>
          <w:szCs w:val="24"/>
        </w:rPr>
        <w:t>Reactiv Schiff</w:t>
      </w:r>
      <w:r w:rsidRPr="00215B44">
        <w:rPr>
          <w:rFonts w:ascii="Times New Roman" w:hAnsi="Times New Roman"/>
          <w:sz w:val="24"/>
          <w:szCs w:val="24"/>
        </w:rPr>
        <w:t>- se aduc 100 ml apă distilată la fierbere. Se dizolvă 0,5g fuxină bazică mojarată (diamant fuxină). Se răceşte la 50</w:t>
      </w:r>
      <w:r w:rsidRPr="00215B44">
        <w:rPr>
          <w:rFonts w:ascii="Times New Roman" w:hAnsi="Times New Roman"/>
          <w:sz w:val="24"/>
          <w:szCs w:val="24"/>
          <w:vertAlign w:val="superscript"/>
        </w:rPr>
        <w:t>o</w:t>
      </w:r>
      <w:r w:rsidRPr="00215B44">
        <w:rPr>
          <w:rFonts w:ascii="Times New Roman" w:hAnsi="Times New Roman"/>
          <w:sz w:val="24"/>
          <w:szCs w:val="24"/>
        </w:rPr>
        <w:t>C şi se adaugă 10 ml acid clorhidric 1N. Se răceşte la 25</w:t>
      </w:r>
      <w:r w:rsidRPr="00215B44">
        <w:rPr>
          <w:rFonts w:ascii="Times New Roman" w:hAnsi="Times New Roman"/>
          <w:sz w:val="24"/>
          <w:szCs w:val="24"/>
          <w:vertAlign w:val="superscript"/>
        </w:rPr>
        <w:t>o</w:t>
      </w:r>
      <w:r w:rsidRPr="00215B44">
        <w:rPr>
          <w:rFonts w:ascii="Times New Roman" w:hAnsi="Times New Roman"/>
          <w:sz w:val="24"/>
          <w:szCs w:val="24"/>
        </w:rPr>
        <w:t xml:space="preserve">C şi se adaugă 0,5g metabisulfit de sodiu. Se etanşează vasul, se înveleşte în hârtie neagră şi se păstrează 24h la întuneric (la temperatura camerei). A doua zi se adaugă 1- </w:t>
      </w:r>
      <w:smartTag w:uri="urn:schemas-microsoft-com:office:smarttags" w:element="metricconverter">
        <w:smartTagPr>
          <w:attr w:name="ProductID" w:val="2 g"/>
        </w:smartTagPr>
        <w:r w:rsidRPr="00215B44">
          <w:rPr>
            <w:rFonts w:ascii="Times New Roman" w:hAnsi="Times New Roman"/>
            <w:sz w:val="24"/>
            <w:szCs w:val="24"/>
          </w:rPr>
          <w:t>2 g</w:t>
        </w:r>
      </w:smartTag>
      <w:r w:rsidRPr="00215B44">
        <w:rPr>
          <w:rFonts w:ascii="Times New Roman" w:hAnsi="Times New Roman"/>
          <w:sz w:val="24"/>
          <w:szCs w:val="24"/>
        </w:rPr>
        <w:t xml:space="preserve"> cărbune activ, se agită şi se lasă 2 minute în repaus. Se filtrează. Se păstrează în sticle brune la frigider. Culoarea reactivului trebuie să fie de la galben pai la </w:t>
      </w:r>
      <w:r w:rsidRPr="00215B44">
        <w:rPr>
          <w:rFonts w:ascii="Times New Roman" w:hAnsi="Times New Roman"/>
          <w:sz w:val="24"/>
          <w:szCs w:val="24"/>
          <w:u w:val="single"/>
        </w:rPr>
        <w:t>incolor.</w:t>
      </w:r>
    </w:p>
    <w:p w:rsidR="00087CCF" w:rsidRPr="00215B44" w:rsidRDefault="00087CCF" w:rsidP="00087CCF">
      <w:pPr>
        <w:spacing w:after="0" w:line="240" w:lineRule="auto"/>
        <w:contextualSpacing/>
        <w:jc w:val="both"/>
        <w:rPr>
          <w:rFonts w:ascii="Times New Roman" w:hAnsi="Times New Roman"/>
          <w:sz w:val="24"/>
          <w:szCs w:val="24"/>
        </w:rPr>
      </w:pPr>
      <w:r w:rsidRPr="00215B44">
        <w:rPr>
          <w:rFonts w:ascii="Times New Roman" w:hAnsi="Times New Roman"/>
          <w:sz w:val="24"/>
          <w:szCs w:val="24"/>
        </w:rPr>
        <w:t>* Vasele trebuie sa fie clătite cu apă distilată şi perfect uscate; nu se lucrează în atmosferă de formol.</w:t>
      </w:r>
    </w:p>
    <w:p w:rsidR="00087CCF" w:rsidRPr="00215B44" w:rsidRDefault="00087CCF" w:rsidP="00087CCF">
      <w:pPr>
        <w:spacing w:after="0" w:line="240" w:lineRule="auto"/>
        <w:contextualSpacing/>
        <w:jc w:val="both"/>
        <w:rPr>
          <w:rFonts w:ascii="Times New Roman" w:hAnsi="Times New Roman"/>
          <w:sz w:val="24"/>
          <w:szCs w:val="24"/>
          <w:lang w:val="pt-BR"/>
        </w:rPr>
      </w:pPr>
      <w:r w:rsidRPr="00215B44">
        <w:rPr>
          <w:rFonts w:ascii="Times New Roman" w:hAnsi="Times New Roman"/>
          <w:b/>
          <w:i/>
          <w:sz w:val="24"/>
          <w:szCs w:val="24"/>
          <w:lang w:val="pt-BR"/>
        </w:rPr>
        <w:t xml:space="preserve">Hematoxilina Mayer: </w:t>
      </w:r>
      <w:r w:rsidRPr="00215B44">
        <w:rPr>
          <w:rFonts w:ascii="Times New Roman" w:hAnsi="Times New Roman"/>
          <w:sz w:val="24"/>
          <w:szCs w:val="24"/>
          <w:lang w:val="pt-BR"/>
        </w:rPr>
        <w:t xml:space="preserve">hematoxilina 1,5g + alaun de potasiu 75g + iodat de sodiu 0,3g + apă distilată </w:t>
      </w:r>
      <w:smartTag w:uri="urn:schemas-microsoft-com:office:smarttags" w:element="metricconverter">
        <w:smartTagPr>
          <w:attr w:name="ProductID" w:val="1 litru"/>
        </w:smartTagPr>
        <w:r w:rsidRPr="00215B44">
          <w:rPr>
            <w:rFonts w:ascii="Times New Roman" w:hAnsi="Times New Roman"/>
            <w:sz w:val="24"/>
            <w:szCs w:val="24"/>
            <w:lang w:val="pt-BR"/>
          </w:rPr>
          <w:t>1 litru</w:t>
        </w:r>
      </w:smartTag>
    </w:p>
    <w:p w:rsidR="00087CCF" w:rsidRPr="00215B44" w:rsidRDefault="00087CCF" w:rsidP="00087CCF">
      <w:pPr>
        <w:spacing w:after="0" w:line="240" w:lineRule="auto"/>
        <w:contextualSpacing/>
        <w:jc w:val="both"/>
        <w:rPr>
          <w:rFonts w:ascii="Times New Roman" w:hAnsi="Times New Roman"/>
          <w:sz w:val="24"/>
          <w:szCs w:val="24"/>
        </w:rPr>
      </w:pPr>
      <w:r w:rsidRPr="00215B44">
        <w:rPr>
          <w:rFonts w:ascii="Times New Roman" w:hAnsi="Times New Roman"/>
          <w:b/>
          <w:i/>
          <w:sz w:val="24"/>
          <w:szCs w:val="24"/>
        </w:rPr>
        <w:t>Alcool- acid clorhdric:</w:t>
      </w:r>
      <w:r w:rsidRPr="00215B44">
        <w:rPr>
          <w:rFonts w:ascii="Times New Roman" w:hAnsi="Times New Roman"/>
          <w:sz w:val="24"/>
          <w:szCs w:val="24"/>
        </w:rPr>
        <w:t xml:space="preserve"> 99 ml alcool etilic 70°+ 1 ml acid clorhidric 1N</w:t>
      </w:r>
    </w:p>
    <w:p w:rsidR="00087CCF" w:rsidRPr="00215B44" w:rsidRDefault="00087CCF" w:rsidP="00087CCF">
      <w:pPr>
        <w:spacing w:after="0" w:line="240" w:lineRule="auto"/>
        <w:contextualSpacing/>
        <w:jc w:val="both"/>
        <w:rPr>
          <w:rFonts w:ascii="Times New Roman" w:hAnsi="Times New Roman"/>
          <w:sz w:val="24"/>
          <w:szCs w:val="24"/>
        </w:rPr>
      </w:pPr>
      <w:r w:rsidRPr="00215B44">
        <w:rPr>
          <w:rFonts w:ascii="Times New Roman" w:hAnsi="Times New Roman"/>
          <w:b/>
          <w:i/>
          <w:sz w:val="24"/>
          <w:szCs w:val="24"/>
        </w:rPr>
        <w:t>Apă litinată :</w:t>
      </w:r>
      <w:r w:rsidRPr="00215B44">
        <w:rPr>
          <w:rFonts w:ascii="Times New Roman" w:hAnsi="Times New Roman"/>
          <w:sz w:val="24"/>
          <w:szCs w:val="24"/>
        </w:rPr>
        <w:t xml:space="preserve"> 99 ml apă de robinet + 1 ml sol. saturată de carbonat de litiu </w:t>
      </w:r>
    </w:p>
    <w:p w:rsidR="00087CCF" w:rsidRPr="00F97EF8" w:rsidRDefault="00087CCF" w:rsidP="00087CCF">
      <w:pPr>
        <w:spacing w:after="0" w:line="360" w:lineRule="auto"/>
        <w:contextualSpacing/>
        <w:jc w:val="both"/>
        <w:rPr>
          <w:rFonts w:ascii="Times New Roman" w:hAnsi="Times New Roman"/>
          <w:b/>
          <w:sz w:val="24"/>
          <w:szCs w:val="24"/>
        </w:rPr>
      </w:pPr>
    </w:p>
    <w:p w:rsidR="00087CCF" w:rsidRPr="003237A4" w:rsidRDefault="00087CCF" w:rsidP="00087CCF">
      <w:pPr>
        <w:shd w:val="clear" w:color="auto" w:fill="D5DCE4" w:themeFill="text2" w:themeFillTint="33"/>
        <w:spacing w:after="0" w:line="360" w:lineRule="auto"/>
        <w:jc w:val="center"/>
        <w:rPr>
          <w:rFonts w:ascii="Times New Roman" w:hAnsi="Times New Roman"/>
          <w:b/>
          <w:i/>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sz w:val="24"/>
          <w:szCs w:val="24"/>
          <w14:shadow w14:blurRad="50800" w14:dist="38100" w14:dir="2700000" w14:sx="100000" w14:sy="100000" w14:kx="0" w14:ky="0" w14:algn="tl">
            <w14:srgbClr w14:val="000000">
              <w14:alpha w14:val="60000"/>
            </w14:srgbClr>
          </w14:shadow>
        </w:rPr>
        <w:t>PROTOCOL DE LUCRU COLORATIA GIEMSA</w:t>
      </w:r>
    </w:p>
    <w:p w:rsidR="00087CCF" w:rsidRPr="00AF5CC8" w:rsidRDefault="00087CCF" w:rsidP="00087CCF">
      <w:pPr>
        <w:numPr>
          <w:ilvl w:val="0"/>
          <w:numId w:val="11"/>
        </w:numPr>
        <w:suppressAutoHyphens w:val="0"/>
        <w:autoSpaceDN/>
        <w:spacing w:after="0" w:line="240" w:lineRule="auto"/>
        <w:jc w:val="both"/>
        <w:textAlignment w:val="auto"/>
        <w:rPr>
          <w:rFonts w:ascii="Arial" w:hAnsi="Arial" w:cs="Arial"/>
          <w:b/>
          <w:bCs/>
          <w:sz w:val="24"/>
          <w:szCs w:val="24"/>
        </w:rPr>
      </w:pPr>
      <w:r w:rsidRPr="00AF5CC8">
        <w:rPr>
          <w:rFonts w:ascii="Arial" w:hAnsi="Arial" w:cs="Arial"/>
          <w:b/>
          <w:bCs/>
          <w:sz w:val="24"/>
          <w:szCs w:val="24"/>
        </w:rPr>
        <w:t>Deparafinare</w:t>
      </w:r>
    </w:p>
    <w:p w:rsidR="00087CCF" w:rsidRPr="00AF5CC8" w:rsidRDefault="00087CCF" w:rsidP="00087CCF">
      <w:pPr>
        <w:numPr>
          <w:ilvl w:val="0"/>
          <w:numId w:val="11"/>
        </w:numPr>
        <w:suppressAutoHyphens w:val="0"/>
        <w:autoSpaceDN/>
        <w:spacing w:after="0" w:line="240" w:lineRule="auto"/>
        <w:jc w:val="both"/>
        <w:textAlignment w:val="auto"/>
        <w:rPr>
          <w:rFonts w:ascii="Arial" w:hAnsi="Arial" w:cs="Arial"/>
          <w:b/>
          <w:bCs/>
          <w:sz w:val="24"/>
          <w:szCs w:val="24"/>
          <w:u w:val="single"/>
        </w:rPr>
      </w:pPr>
      <w:r w:rsidRPr="00AF5CC8">
        <w:rPr>
          <w:rFonts w:ascii="Arial" w:hAnsi="Arial" w:cs="Arial"/>
          <w:b/>
          <w:bCs/>
          <w:sz w:val="24"/>
          <w:szCs w:val="24"/>
        </w:rPr>
        <w:t>Hidratare</w:t>
      </w:r>
    </w:p>
    <w:p w:rsidR="00087CCF" w:rsidRPr="00AF5CC8" w:rsidRDefault="00087CCF" w:rsidP="00087CCF">
      <w:pPr>
        <w:numPr>
          <w:ilvl w:val="0"/>
          <w:numId w:val="11"/>
        </w:numPr>
        <w:suppressAutoHyphens w:val="0"/>
        <w:autoSpaceDN/>
        <w:spacing w:after="0" w:line="240" w:lineRule="auto"/>
        <w:jc w:val="both"/>
        <w:textAlignment w:val="auto"/>
        <w:rPr>
          <w:rFonts w:ascii="Arial" w:hAnsi="Arial" w:cs="Arial"/>
          <w:b/>
          <w:bCs/>
          <w:sz w:val="24"/>
          <w:szCs w:val="24"/>
          <w:u w:val="single"/>
        </w:rPr>
      </w:pPr>
      <w:r w:rsidRPr="00AF5CC8">
        <w:rPr>
          <w:rFonts w:ascii="Arial" w:hAnsi="Arial" w:cs="Arial"/>
          <w:b/>
          <w:bCs/>
          <w:sz w:val="24"/>
          <w:szCs w:val="24"/>
        </w:rPr>
        <w:t>Apă distilată</w:t>
      </w:r>
    </w:p>
    <w:p w:rsidR="00087CCF" w:rsidRPr="00A02572" w:rsidRDefault="00087CCF" w:rsidP="00087CCF">
      <w:pPr>
        <w:numPr>
          <w:ilvl w:val="0"/>
          <w:numId w:val="11"/>
        </w:numPr>
        <w:suppressAutoHyphens w:val="0"/>
        <w:autoSpaceDN/>
        <w:spacing w:after="0" w:line="240" w:lineRule="auto"/>
        <w:jc w:val="both"/>
        <w:textAlignment w:val="auto"/>
        <w:rPr>
          <w:rFonts w:ascii="Arial" w:hAnsi="Arial" w:cs="Arial"/>
          <w:bCs/>
          <w:sz w:val="24"/>
          <w:szCs w:val="24"/>
          <w:u w:val="single"/>
        </w:rPr>
      </w:pPr>
      <w:r>
        <w:rPr>
          <w:rFonts w:ascii="Arial" w:hAnsi="Arial" w:cs="Arial"/>
          <w:b/>
          <w:bCs/>
          <w:sz w:val="24"/>
          <w:szCs w:val="24"/>
        </w:rPr>
        <w:t xml:space="preserve">Colorare </w:t>
      </w:r>
      <w:r w:rsidRPr="00A02572">
        <w:rPr>
          <w:rFonts w:ascii="Arial" w:hAnsi="Arial" w:cs="Arial"/>
          <w:bCs/>
          <w:sz w:val="24"/>
          <w:szCs w:val="24"/>
        </w:rPr>
        <w:t>cu sol. Giemsa (1 parte sol.Giemsa - KIT/ 4 părţi apă) - 20- 30 minute</w:t>
      </w:r>
    </w:p>
    <w:p w:rsidR="00087CCF" w:rsidRPr="00A02572" w:rsidRDefault="00087CCF" w:rsidP="00087CCF">
      <w:pPr>
        <w:numPr>
          <w:ilvl w:val="0"/>
          <w:numId w:val="11"/>
        </w:numPr>
        <w:suppressAutoHyphens w:val="0"/>
        <w:autoSpaceDN/>
        <w:spacing w:after="0" w:line="240" w:lineRule="auto"/>
        <w:jc w:val="both"/>
        <w:textAlignment w:val="auto"/>
        <w:rPr>
          <w:rFonts w:ascii="Arial" w:hAnsi="Arial" w:cs="Arial"/>
          <w:bCs/>
          <w:sz w:val="24"/>
          <w:szCs w:val="24"/>
          <w:u w:val="single"/>
        </w:rPr>
      </w:pPr>
      <w:r w:rsidRPr="00AF5CC8">
        <w:rPr>
          <w:rFonts w:ascii="Arial" w:hAnsi="Arial" w:cs="Arial"/>
          <w:b/>
          <w:bCs/>
          <w:sz w:val="24"/>
          <w:szCs w:val="24"/>
        </w:rPr>
        <w:t xml:space="preserve">Spălare </w:t>
      </w:r>
      <w:r w:rsidRPr="00A02572">
        <w:rPr>
          <w:rFonts w:ascii="Arial" w:hAnsi="Arial" w:cs="Arial"/>
          <w:bCs/>
          <w:sz w:val="24"/>
          <w:szCs w:val="24"/>
        </w:rPr>
        <w:t>în apă distilată în care se pun 7- 8 picături de acid acetic glacial la 100 ml apă distilată</w:t>
      </w:r>
    </w:p>
    <w:p w:rsidR="00087CCF" w:rsidRPr="00A02572" w:rsidRDefault="00087CCF" w:rsidP="00087CCF">
      <w:pPr>
        <w:numPr>
          <w:ilvl w:val="0"/>
          <w:numId w:val="11"/>
        </w:numPr>
        <w:suppressAutoHyphens w:val="0"/>
        <w:autoSpaceDN/>
        <w:spacing w:after="0" w:line="240" w:lineRule="auto"/>
        <w:jc w:val="both"/>
        <w:textAlignment w:val="auto"/>
        <w:rPr>
          <w:rFonts w:ascii="Arial" w:hAnsi="Arial" w:cs="Arial"/>
          <w:bCs/>
          <w:sz w:val="24"/>
          <w:szCs w:val="24"/>
          <w:u w:val="single"/>
        </w:rPr>
      </w:pPr>
      <w:r w:rsidRPr="00AF5CC8">
        <w:rPr>
          <w:rFonts w:ascii="Arial" w:hAnsi="Arial" w:cs="Arial"/>
          <w:b/>
          <w:bCs/>
          <w:sz w:val="24"/>
          <w:szCs w:val="24"/>
        </w:rPr>
        <w:t xml:space="preserve">Diferenţiere </w:t>
      </w:r>
      <w:r w:rsidRPr="00A02572">
        <w:rPr>
          <w:rFonts w:ascii="Arial" w:hAnsi="Arial" w:cs="Arial"/>
          <w:bCs/>
          <w:sz w:val="24"/>
          <w:szCs w:val="24"/>
        </w:rPr>
        <w:t>cu a</w:t>
      </w:r>
      <w:r>
        <w:rPr>
          <w:rFonts w:ascii="Arial" w:hAnsi="Arial" w:cs="Arial"/>
          <w:bCs/>
          <w:sz w:val="24"/>
          <w:szCs w:val="24"/>
        </w:rPr>
        <w:t>lcool 96% (până la</w:t>
      </w:r>
      <w:r w:rsidRPr="00A02572">
        <w:rPr>
          <w:rFonts w:ascii="Arial" w:hAnsi="Arial" w:cs="Arial"/>
          <w:bCs/>
          <w:sz w:val="24"/>
          <w:szCs w:val="24"/>
        </w:rPr>
        <w:t xml:space="preserve"> roz)</w:t>
      </w:r>
    </w:p>
    <w:p w:rsidR="00087CCF" w:rsidRPr="00A02572" w:rsidRDefault="00087CCF" w:rsidP="00087CCF">
      <w:pPr>
        <w:numPr>
          <w:ilvl w:val="0"/>
          <w:numId w:val="11"/>
        </w:numPr>
        <w:suppressAutoHyphens w:val="0"/>
        <w:autoSpaceDN/>
        <w:spacing w:after="0" w:line="240" w:lineRule="auto"/>
        <w:jc w:val="both"/>
        <w:textAlignment w:val="auto"/>
        <w:rPr>
          <w:rFonts w:ascii="Arial" w:hAnsi="Arial" w:cs="Arial"/>
          <w:bCs/>
          <w:sz w:val="24"/>
          <w:szCs w:val="24"/>
          <w:u w:val="single"/>
        </w:rPr>
      </w:pPr>
      <w:r>
        <w:rPr>
          <w:rFonts w:ascii="Arial" w:hAnsi="Arial" w:cs="Arial"/>
          <w:b/>
          <w:bCs/>
          <w:sz w:val="24"/>
          <w:szCs w:val="24"/>
        </w:rPr>
        <w:t xml:space="preserve">Deshidratare </w:t>
      </w:r>
      <w:r>
        <w:rPr>
          <w:rFonts w:ascii="Arial" w:hAnsi="Arial" w:cs="Arial"/>
          <w:bCs/>
          <w:sz w:val="24"/>
          <w:szCs w:val="24"/>
        </w:rPr>
        <w:t>ş</w:t>
      </w:r>
      <w:r w:rsidRPr="00A02572">
        <w:rPr>
          <w:rFonts w:ascii="Arial" w:hAnsi="Arial" w:cs="Arial"/>
          <w:bCs/>
          <w:sz w:val="24"/>
          <w:szCs w:val="24"/>
        </w:rPr>
        <w:t>i</w:t>
      </w:r>
      <w:r w:rsidRPr="00AF5CC8">
        <w:rPr>
          <w:rFonts w:ascii="Arial" w:hAnsi="Arial" w:cs="Arial"/>
          <w:b/>
          <w:bCs/>
          <w:sz w:val="24"/>
          <w:szCs w:val="24"/>
        </w:rPr>
        <w:t xml:space="preserve"> clarificare </w:t>
      </w:r>
      <w:r w:rsidRPr="00A02572">
        <w:rPr>
          <w:rFonts w:ascii="Arial" w:hAnsi="Arial" w:cs="Arial"/>
          <w:bCs/>
          <w:sz w:val="24"/>
          <w:szCs w:val="24"/>
        </w:rPr>
        <w:t>în alcool  izopropilic</w:t>
      </w:r>
    </w:p>
    <w:p w:rsidR="00087CCF" w:rsidRPr="00A02572" w:rsidRDefault="00087CCF" w:rsidP="00087CCF">
      <w:pPr>
        <w:numPr>
          <w:ilvl w:val="0"/>
          <w:numId w:val="11"/>
        </w:numPr>
        <w:suppressAutoHyphens w:val="0"/>
        <w:autoSpaceDN/>
        <w:spacing w:after="0" w:line="240" w:lineRule="auto"/>
        <w:jc w:val="both"/>
        <w:textAlignment w:val="auto"/>
        <w:rPr>
          <w:rFonts w:ascii="Arial" w:hAnsi="Arial"/>
          <w:bCs/>
          <w:sz w:val="24"/>
        </w:rPr>
      </w:pPr>
      <w:r w:rsidRPr="00A02572">
        <w:rPr>
          <w:rFonts w:ascii="Arial" w:hAnsi="Arial"/>
          <w:b/>
          <w:bCs/>
          <w:sz w:val="24"/>
        </w:rPr>
        <w:t xml:space="preserve">Clarificare </w:t>
      </w:r>
    </w:p>
    <w:p w:rsidR="00087CCF" w:rsidRPr="003B0CE7" w:rsidRDefault="00087CCF" w:rsidP="00087CCF">
      <w:pPr>
        <w:numPr>
          <w:ilvl w:val="0"/>
          <w:numId w:val="11"/>
        </w:numPr>
        <w:suppressAutoHyphens w:val="0"/>
        <w:autoSpaceDN/>
        <w:spacing w:after="0" w:line="240" w:lineRule="auto"/>
        <w:jc w:val="both"/>
        <w:textAlignment w:val="auto"/>
        <w:rPr>
          <w:rFonts w:ascii="Arial" w:hAnsi="Arial" w:cs="Arial"/>
          <w:b/>
          <w:bCs/>
          <w:sz w:val="24"/>
          <w:szCs w:val="24"/>
          <w:u w:val="single"/>
        </w:rPr>
      </w:pPr>
      <w:r w:rsidRPr="00AF5CC8">
        <w:rPr>
          <w:rFonts w:ascii="Arial" w:hAnsi="Arial" w:cs="Arial"/>
          <w:b/>
          <w:bCs/>
          <w:sz w:val="24"/>
          <w:szCs w:val="24"/>
        </w:rPr>
        <w:t>Montare</w:t>
      </w:r>
    </w:p>
    <w:p w:rsidR="00087CCF" w:rsidRDefault="00087CCF" w:rsidP="00087CCF">
      <w:pPr>
        <w:spacing w:after="0" w:line="360" w:lineRule="auto"/>
        <w:contextualSpacing/>
        <w:jc w:val="both"/>
        <w:rPr>
          <w:rFonts w:ascii="Times New Roman" w:hAnsi="Times New Roman"/>
          <w:sz w:val="24"/>
          <w:szCs w:val="24"/>
        </w:rPr>
      </w:pPr>
    </w:p>
    <w:p w:rsidR="00087CCF" w:rsidRPr="003237A4" w:rsidRDefault="00087CCF" w:rsidP="00087CCF">
      <w:pPr>
        <w:shd w:val="clear" w:color="auto" w:fill="D5DCE4" w:themeFill="text2" w:themeFillTint="33"/>
        <w:spacing w:after="0" w:line="360" w:lineRule="auto"/>
        <w:jc w:val="center"/>
        <w:rPr>
          <w:rFonts w:ascii="Times New Roman" w:hAnsi="Times New Roman"/>
          <w:b/>
          <w:i/>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sz w:val="24"/>
          <w:szCs w:val="24"/>
          <w14:shadow w14:blurRad="50800" w14:dist="38100" w14:dir="2700000" w14:sx="100000" w14:sy="100000" w14:kx="0" w14:ky="0" w14:algn="tl">
            <w14:srgbClr w14:val="000000">
              <w14:alpha w14:val="60000"/>
            </w14:srgbClr>
          </w14:shadow>
        </w:rPr>
        <w:t>PROTOCOL DE LUCRU COLORATIA PERLS</w:t>
      </w:r>
    </w:p>
    <w:p w:rsidR="00087CCF" w:rsidRPr="00592EFF" w:rsidRDefault="00087CCF" w:rsidP="00087CCF">
      <w:pPr>
        <w:spacing w:after="0" w:line="240" w:lineRule="auto"/>
        <w:rPr>
          <w:rFonts w:ascii="Times New Roman" w:hAnsi="Times New Roman"/>
          <w:b/>
          <w:bCs/>
          <w:sz w:val="24"/>
          <w:szCs w:val="24"/>
        </w:rPr>
      </w:pPr>
      <w:r w:rsidRPr="00592EFF">
        <w:rPr>
          <w:rFonts w:ascii="Times New Roman" w:hAnsi="Times New Roman"/>
          <w:b/>
          <w:sz w:val="24"/>
          <w:szCs w:val="24"/>
        </w:rPr>
        <w:t>I.</w:t>
      </w:r>
      <w:r w:rsidRPr="00592EFF">
        <w:rPr>
          <w:rFonts w:ascii="Times New Roman" w:hAnsi="Times New Roman"/>
          <w:b/>
          <w:sz w:val="24"/>
          <w:szCs w:val="24"/>
        </w:rPr>
        <w:tab/>
      </w:r>
      <w:r w:rsidRPr="00592EFF">
        <w:rPr>
          <w:rFonts w:ascii="Times New Roman" w:hAnsi="Times New Roman"/>
          <w:b/>
          <w:bCs/>
          <w:sz w:val="24"/>
          <w:szCs w:val="24"/>
        </w:rPr>
        <w:t>Deparafinare</w:t>
      </w:r>
    </w:p>
    <w:p w:rsidR="00087CCF" w:rsidRPr="00592EFF" w:rsidRDefault="00087CCF" w:rsidP="00087CCF">
      <w:pPr>
        <w:spacing w:after="0" w:line="240" w:lineRule="auto"/>
        <w:rPr>
          <w:rFonts w:ascii="Times New Roman" w:hAnsi="Times New Roman"/>
          <w:b/>
          <w:bCs/>
          <w:sz w:val="24"/>
          <w:szCs w:val="24"/>
        </w:rPr>
      </w:pPr>
      <w:r w:rsidRPr="00592EFF">
        <w:rPr>
          <w:rFonts w:ascii="Times New Roman" w:hAnsi="Times New Roman"/>
          <w:b/>
          <w:bCs/>
          <w:sz w:val="24"/>
          <w:szCs w:val="24"/>
        </w:rPr>
        <w:t>II.</w:t>
      </w:r>
      <w:r w:rsidRPr="00592EFF">
        <w:rPr>
          <w:rFonts w:ascii="Times New Roman" w:hAnsi="Times New Roman"/>
          <w:b/>
          <w:bCs/>
          <w:sz w:val="24"/>
          <w:szCs w:val="24"/>
        </w:rPr>
        <w:tab/>
        <w:t>Hidratare</w:t>
      </w:r>
    </w:p>
    <w:p w:rsidR="00087CCF" w:rsidRPr="00592EFF" w:rsidRDefault="00087CCF" w:rsidP="00087CCF">
      <w:pPr>
        <w:spacing w:after="0" w:line="240" w:lineRule="auto"/>
        <w:rPr>
          <w:rFonts w:ascii="Times New Roman" w:hAnsi="Times New Roman"/>
          <w:b/>
          <w:bCs/>
          <w:sz w:val="24"/>
          <w:szCs w:val="24"/>
        </w:rPr>
      </w:pPr>
      <w:r w:rsidRPr="00592EFF">
        <w:rPr>
          <w:rFonts w:ascii="Times New Roman" w:hAnsi="Times New Roman"/>
          <w:b/>
          <w:bCs/>
          <w:sz w:val="24"/>
          <w:szCs w:val="24"/>
        </w:rPr>
        <w:t>III.</w:t>
      </w:r>
      <w:r w:rsidRPr="00592EFF">
        <w:rPr>
          <w:rFonts w:ascii="Times New Roman" w:hAnsi="Times New Roman"/>
          <w:b/>
          <w:bCs/>
          <w:sz w:val="24"/>
          <w:szCs w:val="24"/>
        </w:rPr>
        <w:tab/>
        <w:t xml:space="preserve">Spălare </w:t>
      </w:r>
      <w:r w:rsidRPr="00592EFF">
        <w:rPr>
          <w:rFonts w:ascii="Times New Roman" w:hAnsi="Times New Roman"/>
          <w:bCs/>
          <w:sz w:val="24"/>
          <w:szCs w:val="24"/>
        </w:rPr>
        <w:t xml:space="preserve">în apă distilată </w:t>
      </w:r>
    </w:p>
    <w:p w:rsidR="00087CCF" w:rsidRPr="00592EFF" w:rsidRDefault="00087CCF" w:rsidP="00087CCF">
      <w:pPr>
        <w:spacing w:after="0" w:line="240" w:lineRule="auto"/>
        <w:rPr>
          <w:rFonts w:ascii="Times New Roman" w:hAnsi="Times New Roman"/>
          <w:sz w:val="24"/>
          <w:szCs w:val="24"/>
        </w:rPr>
      </w:pPr>
      <w:r w:rsidRPr="00592EFF">
        <w:rPr>
          <w:rFonts w:ascii="Times New Roman" w:hAnsi="Times New Roman"/>
          <w:b/>
          <w:bCs/>
          <w:sz w:val="24"/>
          <w:szCs w:val="24"/>
        </w:rPr>
        <w:t>IV.</w:t>
      </w:r>
      <w:r w:rsidRPr="00592EFF">
        <w:rPr>
          <w:rFonts w:ascii="Times New Roman" w:hAnsi="Times New Roman"/>
          <w:b/>
          <w:bCs/>
          <w:sz w:val="24"/>
          <w:szCs w:val="24"/>
        </w:rPr>
        <w:tab/>
        <w:t xml:space="preserve">Se imersează preparatul histologic  </w:t>
      </w:r>
      <w:r w:rsidRPr="00592EFF">
        <w:rPr>
          <w:rFonts w:ascii="Times New Roman" w:hAnsi="Times New Roman"/>
          <w:bCs/>
          <w:sz w:val="24"/>
          <w:szCs w:val="24"/>
        </w:rPr>
        <w:t xml:space="preserve">într- o soluţie preparată prin  amestecarea în părţi egale a </w:t>
      </w:r>
      <w:r w:rsidRPr="00592EFF">
        <w:rPr>
          <w:rFonts w:ascii="Times New Roman" w:hAnsi="Times New Roman"/>
          <w:b/>
          <w:bCs/>
          <w:sz w:val="24"/>
          <w:szCs w:val="24"/>
        </w:rPr>
        <w:t>două soluţii</w:t>
      </w:r>
      <w:r w:rsidRPr="00592EFF">
        <w:rPr>
          <w:rFonts w:ascii="Times New Roman" w:hAnsi="Times New Roman"/>
          <w:bCs/>
          <w:sz w:val="24"/>
          <w:szCs w:val="24"/>
        </w:rPr>
        <w:t>: -</w:t>
      </w:r>
      <w:r w:rsidRPr="00592EFF">
        <w:rPr>
          <w:rFonts w:ascii="Times New Roman" w:hAnsi="Times New Roman"/>
          <w:sz w:val="24"/>
          <w:szCs w:val="24"/>
        </w:rPr>
        <w:t xml:space="preserve"> sol. ferocianură de potasiu 2% (1)</w:t>
      </w:r>
    </w:p>
    <w:p w:rsidR="00087CCF" w:rsidRPr="00592EFF" w:rsidRDefault="00087CCF" w:rsidP="00087CCF">
      <w:pPr>
        <w:spacing w:after="0" w:line="240" w:lineRule="auto"/>
        <w:jc w:val="both"/>
        <w:rPr>
          <w:rFonts w:ascii="Times New Roman" w:hAnsi="Times New Roman"/>
          <w:sz w:val="24"/>
          <w:szCs w:val="24"/>
        </w:rPr>
      </w:pPr>
      <w:r w:rsidRPr="00592EFF">
        <w:rPr>
          <w:rFonts w:ascii="Times New Roman" w:hAnsi="Times New Roman"/>
          <w:sz w:val="24"/>
          <w:szCs w:val="24"/>
        </w:rPr>
        <w:t xml:space="preserve">                           </w:t>
      </w:r>
      <w:r w:rsidRPr="00592EFF">
        <w:rPr>
          <w:rFonts w:ascii="Times New Roman" w:hAnsi="Times New Roman"/>
          <w:sz w:val="24"/>
          <w:szCs w:val="24"/>
        </w:rPr>
        <w:tab/>
      </w:r>
      <w:r w:rsidRPr="00592EFF">
        <w:rPr>
          <w:rFonts w:ascii="Times New Roman" w:hAnsi="Times New Roman"/>
          <w:sz w:val="24"/>
          <w:szCs w:val="24"/>
        </w:rPr>
        <w:tab/>
        <w:t xml:space="preserve">                             - sol. acid clorhidric 2% (2)</w:t>
      </w:r>
    </w:p>
    <w:p w:rsidR="00087CCF" w:rsidRPr="00592EFF" w:rsidRDefault="00087CCF" w:rsidP="00087CCF">
      <w:pPr>
        <w:spacing w:after="0" w:line="240" w:lineRule="auto"/>
        <w:jc w:val="both"/>
        <w:rPr>
          <w:rFonts w:ascii="Times New Roman" w:eastAsia="Batang" w:hAnsi="Times New Roman"/>
          <w:b/>
          <w:sz w:val="24"/>
          <w:szCs w:val="24"/>
        </w:rPr>
      </w:pPr>
      <w:r w:rsidRPr="00592EFF">
        <w:rPr>
          <w:rFonts w:ascii="Times New Roman" w:hAnsi="Times New Roman"/>
          <w:sz w:val="24"/>
          <w:szCs w:val="24"/>
        </w:rPr>
        <w:t>(se incubează  timp de 30 minute la t= 56- 60 º C)</w:t>
      </w:r>
    </w:p>
    <w:p w:rsidR="00087CCF" w:rsidRPr="00592EFF" w:rsidRDefault="00087CCF" w:rsidP="00087CCF">
      <w:pPr>
        <w:spacing w:after="0" w:line="240" w:lineRule="auto"/>
        <w:rPr>
          <w:rFonts w:ascii="Times New Roman" w:hAnsi="Times New Roman"/>
          <w:b/>
          <w:bCs/>
          <w:sz w:val="24"/>
          <w:szCs w:val="24"/>
        </w:rPr>
      </w:pPr>
      <w:r w:rsidRPr="00592EFF">
        <w:rPr>
          <w:rFonts w:ascii="Times New Roman" w:hAnsi="Times New Roman"/>
          <w:b/>
          <w:sz w:val="24"/>
          <w:szCs w:val="24"/>
        </w:rPr>
        <w:t>V.</w:t>
      </w:r>
      <w:r w:rsidRPr="00592EFF">
        <w:rPr>
          <w:rFonts w:ascii="Times New Roman" w:hAnsi="Times New Roman"/>
          <w:b/>
          <w:sz w:val="24"/>
          <w:szCs w:val="24"/>
        </w:rPr>
        <w:tab/>
      </w:r>
      <w:r w:rsidRPr="00592EFF">
        <w:rPr>
          <w:rFonts w:ascii="Times New Roman" w:hAnsi="Times New Roman"/>
          <w:b/>
          <w:bCs/>
          <w:sz w:val="24"/>
          <w:szCs w:val="24"/>
        </w:rPr>
        <w:t xml:space="preserve">Spălare </w:t>
      </w:r>
      <w:r w:rsidRPr="00592EFF">
        <w:rPr>
          <w:rFonts w:ascii="Times New Roman" w:hAnsi="Times New Roman"/>
          <w:bCs/>
          <w:sz w:val="24"/>
          <w:szCs w:val="24"/>
        </w:rPr>
        <w:t>în apă distilată - 10 minute</w:t>
      </w:r>
    </w:p>
    <w:p w:rsidR="00087CCF" w:rsidRPr="00592EFF" w:rsidRDefault="00087CCF" w:rsidP="00087CCF">
      <w:pPr>
        <w:spacing w:after="0" w:line="240" w:lineRule="auto"/>
        <w:rPr>
          <w:rFonts w:ascii="Times New Roman" w:hAnsi="Times New Roman"/>
          <w:bCs/>
          <w:sz w:val="24"/>
          <w:szCs w:val="24"/>
        </w:rPr>
      </w:pPr>
      <w:r w:rsidRPr="00592EFF">
        <w:rPr>
          <w:rFonts w:ascii="Times New Roman" w:hAnsi="Times New Roman"/>
          <w:b/>
          <w:bCs/>
          <w:sz w:val="24"/>
          <w:szCs w:val="24"/>
        </w:rPr>
        <w:t>VI.</w:t>
      </w:r>
      <w:r w:rsidRPr="00592EFF">
        <w:rPr>
          <w:rFonts w:ascii="Times New Roman" w:hAnsi="Times New Roman"/>
          <w:b/>
          <w:bCs/>
          <w:sz w:val="24"/>
          <w:szCs w:val="24"/>
        </w:rPr>
        <w:tab/>
        <w:t xml:space="preserve">Supracolorare </w:t>
      </w:r>
      <w:r w:rsidRPr="00592EFF">
        <w:rPr>
          <w:rFonts w:ascii="Times New Roman" w:hAnsi="Times New Roman"/>
          <w:bCs/>
          <w:sz w:val="24"/>
          <w:szCs w:val="24"/>
        </w:rPr>
        <w:t>cu Kernechtrot 1% - 3 minute sau</w:t>
      </w:r>
    </w:p>
    <w:p w:rsidR="00087CCF" w:rsidRPr="00592EFF" w:rsidRDefault="00087CCF" w:rsidP="00087CCF">
      <w:pPr>
        <w:spacing w:after="0" w:line="240" w:lineRule="auto"/>
        <w:rPr>
          <w:rFonts w:ascii="Times New Roman" w:hAnsi="Times New Roman"/>
          <w:bCs/>
          <w:sz w:val="24"/>
          <w:szCs w:val="24"/>
        </w:rPr>
      </w:pPr>
      <w:r w:rsidRPr="00592EFF">
        <w:rPr>
          <w:rFonts w:ascii="Times New Roman" w:hAnsi="Times New Roman"/>
          <w:sz w:val="24"/>
          <w:szCs w:val="24"/>
        </w:rPr>
        <w:t xml:space="preserve">                         </w:t>
      </w:r>
      <w:r w:rsidRPr="00592EFF">
        <w:rPr>
          <w:rFonts w:ascii="Times New Roman" w:hAnsi="Times New Roman"/>
          <w:sz w:val="24"/>
          <w:szCs w:val="24"/>
        </w:rPr>
        <w:tab/>
        <w:t xml:space="preserve">          </w:t>
      </w:r>
      <w:r w:rsidRPr="00592EFF">
        <w:rPr>
          <w:rFonts w:ascii="Times New Roman" w:hAnsi="Times New Roman"/>
          <w:bCs/>
          <w:sz w:val="24"/>
          <w:szCs w:val="24"/>
        </w:rPr>
        <w:t xml:space="preserve">fuxină acidă 1% - 1 minut sau </w:t>
      </w:r>
    </w:p>
    <w:p w:rsidR="00087CCF" w:rsidRPr="00592EFF" w:rsidRDefault="00087CCF" w:rsidP="00087CCF">
      <w:pPr>
        <w:spacing w:after="0" w:line="240" w:lineRule="auto"/>
        <w:rPr>
          <w:rFonts w:ascii="Times New Roman" w:hAnsi="Times New Roman"/>
          <w:bCs/>
          <w:sz w:val="24"/>
          <w:szCs w:val="24"/>
        </w:rPr>
      </w:pPr>
      <w:r w:rsidRPr="00592EFF">
        <w:rPr>
          <w:rFonts w:ascii="Times New Roman" w:hAnsi="Times New Roman"/>
          <w:bCs/>
          <w:sz w:val="24"/>
          <w:szCs w:val="24"/>
        </w:rPr>
        <w:t xml:space="preserve">                         </w:t>
      </w:r>
      <w:r w:rsidRPr="00592EFF">
        <w:rPr>
          <w:rFonts w:ascii="Times New Roman" w:hAnsi="Times New Roman"/>
          <w:bCs/>
          <w:sz w:val="24"/>
          <w:szCs w:val="24"/>
        </w:rPr>
        <w:tab/>
        <w:t xml:space="preserve">          roşu neutru  1% - 5 minute</w:t>
      </w:r>
    </w:p>
    <w:p w:rsidR="00087CCF" w:rsidRPr="00592EFF" w:rsidRDefault="00087CCF" w:rsidP="00087CCF">
      <w:pPr>
        <w:spacing w:after="0" w:line="240" w:lineRule="auto"/>
        <w:rPr>
          <w:rFonts w:ascii="Times New Roman" w:hAnsi="Times New Roman"/>
          <w:b/>
          <w:bCs/>
          <w:sz w:val="24"/>
          <w:szCs w:val="24"/>
        </w:rPr>
      </w:pPr>
      <w:r w:rsidRPr="00592EFF">
        <w:rPr>
          <w:rFonts w:ascii="Times New Roman" w:hAnsi="Times New Roman"/>
          <w:b/>
          <w:bCs/>
          <w:sz w:val="24"/>
          <w:szCs w:val="24"/>
        </w:rPr>
        <w:t>VII.</w:t>
      </w:r>
      <w:r w:rsidRPr="00592EFF">
        <w:rPr>
          <w:rFonts w:ascii="Times New Roman" w:hAnsi="Times New Roman"/>
          <w:b/>
          <w:bCs/>
          <w:sz w:val="24"/>
          <w:szCs w:val="24"/>
        </w:rPr>
        <w:tab/>
        <w:t>Spălare</w:t>
      </w:r>
      <w:r w:rsidRPr="00592EFF">
        <w:rPr>
          <w:rFonts w:ascii="Times New Roman" w:hAnsi="Times New Roman"/>
          <w:bCs/>
          <w:sz w:val="24"/>
          <w:szCs w:val="24"/>
        </w:rPr>
        <w:t xml:space="preserve"> în apă robinet</w:t>
      </w:r>
    </w:p>
    <w:p w:rsidR="00087CCF" w:rsidRPr="00592EFF" w:rsidRDefault="00087CCF" w:rsidP="00087CCF">
      <w:pPr>
        <w:spacing w:after="0" w:line="240" w:lineRule="auto"/>
        <w:jc w:val="both"/>
        <w:rPr>
          <w:rFonts w:ascii="Times New Roman" w:hAnsi="Times New Roman"/>
          <w:b/>
          <w:bCs/>
          <w:sz w:val="24"/>
          <w:szCs w:val="24"/>
        </w:rPr>
      </w:pPr>
      <w:r w:rsidRPr="00592EFF">
        <w:rPr>
          <w:rFonts w:ascii="Times New Roman" w:hAnsi="Times New Roman"/>
          <w:b/>
          <w:bCs/>
          <w:sz w:val="24"/>
          <w:szCs w:val="24"/>
        </w:rPr>
        <w:t>VIII.</w:t>
      </w:r>
      <w:r w:rsidRPr="00592EFF">
        <w:rPr>
          <w:rFonts w:ascii="Times New Roman" w:hAnsi="Times New Roman"/>
          <w:b/>
          <w:bCs/>
          <w:sz w:val="24"/>
          <w:szCs w:val="24"/>
        </w:rPr>
        <w:tab/>
        <w:t xml:space="preserve">Deshidratare </w:t>
      </w:r>
    </w:p>
    <w:p w:rsidR="00087CCF" w:rsidRPr="00592EFF" w:rsidRDefault="00087CCF" w:rsidP="00087CCF">
      <w:pPr>
        <w:spacing w:after="0" w:line="240" w:lineRule="auto"/>
        <w:jc w:val="both"/>
        <w:rPr>
          <w:rFonts w:ascii="Times New Roman" w:hAnsi="Times New Roman"/>
          <w:b/>
          <w:bCs/>
          <w:sz w:val="24"/>
          <w:szCs w:val="24"/>
        </w:rPr>
      </w:pPr>
      <w:r w:rsidRPr="00592EFF">
        <w:rPr>
          <w:rFonts w:ascii="Times New Roman" w:hAnsi="Times New Roman"/>
          <w:b/>
          <w:bCs/>
          <w:sz w:val="24"/>
          <w:szCs w:val="24"/>
        </w:rPr>
        <w:t>IX.</w:t>
      </w:r>
      <w:r w:rsidRPr="00592EFF">
        <w:rPr>
          <w:rFonts w:ascii="Times New Roman" w:hAnsi="Times New Roman"/>
          <w:b/>
          <w:bCs/>
          <w:sz w:val="24"/>
          <w:szCs w:val="24"/>
        </w:rPr>
        <w:tab/>
        <w:t>Clarificare</w:t>
      </w:r>
    </w:p>
    <w:p w:rsidR="00087CCF" w:rsidRPr="00592EFF" w:rsidRDefault="00087CCF" w:rsidP="00087CCF">
      <w:pPr>
        <w:spacing w:after="0" w:line="240" w:lineRule="auto"/>
        <w:jc w:val="both"/>
        <w:rPr>
          <w:rFonts w:ascii="Times New Roman" w:hAnsi="Times New Roman"/>
          <w:b/>
          <w:bCs/>
          <w:sz w:val="24"/>
          <w:szCs w:val="24"/>
        </w:rPr>
      </w:pPr>
      <w:r w:rsidRPr="00592EFF">
        <w:rPr>
          <w:rFonts w:ascii="Times New Roman" w:hAnsi="Times New Roman"/>
          <w:b/>
          <w:bCs/>
          <w:sz w:val="24"/>
          <w:szCs w:val="24"/>
        </w:rPr>
        <w:t>X.</w:t>
      </w:r>
      <w:r w:rsidRPr="00592EFF">
        <w:rPr>
          <w:rFonts w:ascii="Times New Roman" w:hAnsi="Times New Roman"/>
          <w:b/>
          <w:bCs/>
          <w:sz w:val="24"/>
          <w:szCs w:val="24"/>
        </w:rPr>
        <w:tab/>
        <w:t>Montare</w:t>
      </w:r>
    </w:p>
    <w:p w:rsidR="00087CCF" w:rsidRPr="00592EFF" w:rsidRDefault="00087CCF" w:rsidP="00087CCF">
      <w:pPr>
        <w:spacing w:after="0" w:line="240" w:lineRule="auto"/>
        <w:jc w:val="both"/>
        <w:rPr>
          <w:rFonts w:ascii="Times New Roman" w:hAnsi="Times New Roman"/>
          <w:b/>
          <w:sz w:val="24"/>
          <w:szCs w:val="24"/>
          <w:u w:val="single"/>
        </w:rPr>
      </w:pPr>
      <w:r w:rsidRPr="00592EFF">
        <w:rPr>
          <w:rFonts w:ascii="Times New Roman" w:hAnsi="Times New Roman"/>
          <w:b/>
          <w:sz w:val="24"/>
          <w:szCs w:val="24"/>
          <w:u w:val="single"/>
        </w:rPr>
        <w:t xml:space="preserve">Reactivi : </w:t>
      </w:r>
    </w:p>
    <w:p w:rsidR="00087CCF" w:rsidRPr="00592EFF" w:rsidRDefault="00087CCF" w:rsidP="00087CCF">
      <w:pPr>
        <w:spacing w:after="0" w:line="240" w:lineRule="auto"/>
        <w:jc w:val="both"/>
        <w:rPr>
          <w:rFonts w:ascii="Times New Roman" w:hAnsi="Times New Roman"/>
          <w:sz w:val="24"/>
          <w:szCs w:val="24"/>
        </w:rPr>
      </w:pPr>
      <w:r w:rsidRPr="00592EFF">
        <w:rPr>
          <w:rFonts w:ascii="Times New Roman" w:hAnsi="Times New Roman"/>
          <w:b/>
          <w:i/>
          <w:sz w:val="24"/>
          <w:szCs w:val="24"/>
        </w:rPr>
        <w:t>Soluţia (1)</w:t>
      </w:r>
      <w:r w:rsidRPr="00592EFF">
        <w:rPr>
          <w:rFonts w:ascii="Times New Roman" w:hAnsi="Times New Roman"/>
          <w:sz w:val="24"/>
          <w:szCs w:val="24"/>
        </w:rPr>
        <w:t xml:space="preserve"> 1g ferocianură de potasiu în 50 ml apă distilată </w:t>
      </w:r>
    </w:p>
    <w:p w:rsidR="00087CCF" w:rsidRPr="00592EFF" w:rsidRDefault="00087CCF" w:rsidP="00087CCF">
      <w:pPr>
        <w:spacing w:after="0" w:line="240" w:lineRule="auto"/>
        <w:jc w:val="both"/>
        <w:rPr>
          <w:rFonts w:ascii="Times New Roman" w:hAnsi="Times New Roman"/>
          <w:sz w:val="24"/>
          <w:szCs w:val="24"/>
        </w:rPr>
      </w:pPr>
      <w:r w:rsidRPr="00592EFF">
        <w:rPr>
          <w:rFonts w:ascii="Times New Roman" w:hAnsi="Times New Roman"/>
          <w:b/>
          <w:i/>
          <w:sz w:val="24"/>
          <w:szCs w:val="24"/>
        </w:rPr>
        <w:t>Soluţia (2)</w:t>
      </w:r>
      <w:r w:rsidRPr="00592EFF">
        <w:rPr>
          <w:rFonts w:ascii="Times New Roman" w:hAnsi="Times New Roman"/>
          <w:sz w:val="24"/>
          <w:szCs w:val="24"/>
        </w:rPr>
        <w:t xml:space="preserve"> 32 ml acid clorhidric 1N cu 18ml apă distilată</w:t>
      </w:r>
    </w:p>
    <w:p w:rsidR="00087CCF" w:rsidRPr="00592EFF" w:rsidRDefault="00087CCF" w:rsidP="00087CCF">
      <w:pPr>
        <w:spacing w:after="0" w:line="240" w:lineRule="auto"/>
        <w:jc w:val="both"/>
        <w:rPr>
          <w:rFonts w:ascii="Times New Roman" w:hAnsi="Times New Roman"/>
          <w:sz w:val="24"/>
          <w:szCs w:val="24"/>
        </w:rPr>
      </w:pPr>
      <w:r w:rsidRPr="00592EFF">
        <w:rPr>
          <w:rFonts w:ascii="Times New Roman" w:hAnsi="Times New Roman"/>
          <w:sz w:val="24"/>
          <w:szCs w:val="24"/>
        </w:rPr>
        <w:t>Cele două soluţii se amestecă în momentul utilizării.</w:t>
      </w:r>
    </w:p>
    <w:p w:rsidR="00087CCF" w:rsidRPr="00592EFF" w:rsidRDefault="00087CCF" w:rsidP="00087CCF">
      <w:pPr>
        <w:spacing w:after="0" w:line="240" w:lineRule="auto"/>
        <w:jc w:val="both"/>
        <w:rPr>
          <w:rFonts w:ascii="Times New Roman" w:hAnsi="Times New Roman"/>
          <w:sz w:val="24"/>
          <w:szCs w:val="24"/>
        </w:rPr>
      </w:pPr>
      <w:r w:rsidRPr="00592EFF">
        <w:rPr>
          <w:rFonts w:ascii="Times New Roman" w:hAnsi="Times New Roman"/>
          <w:b/>
          <w:i/>
          <w:sz w:val="24"/>
          <w:szCs w:val="24"/>
        </w:rPr>
        <w:t xml:space="preserve">Soluţie Kernechtrot: </w:t>
      </w:r>
      <w:smartTag w:uri="urn:schemas-microsoft-com:office:smarttags" w:element="metricconverter">
        <w:smartTagPr>
          <w:attr w:name="ProductID" w:val="1 g"/>
        </w:smartTagPr>
        <w:r w:rsidRPr="00592EFF">
          <w:rPr>
            <w:rFonts w:ascii="Times New Roman" w:hAnsi="Times New Roman"/>
            <w:sz w:val="24"/>
            <w:szCs w:val="24"/>
          </w:rPr>
          <w:t>1 g</w:t>
        </w:r>
      </w:smartTag>
      <w:r w:rsidRPr="00592EFF">
        <w:rPr>
          <w:rFonts w:ascii="Times New Roman" w:hAnsi="Times New Roman"/>
          <w:sz w:val="24"/>
          <w:szCs w:val="24"/>
        </w:rPr>
        <w:t xml:space="preserve"> kernechtrot în 99 ml apă distilată</w:t>
      </w:r>
    </w:p>
    <w:p w:rsidR="00087CCF" w:rsidRPr="00592EFF" w:rsidRDefault="00087CCF" w:rsidP="00087CCF">
      <w:pPr>
        <w:spacing w:after="0" w:line="240" w:lineRule="auto"/>
        <w:jc w:val="both"/>
        <w:rPr>
          <w:rFonts w:ascii="Times New Roman" w:hAnsi="Times New Roman"/>
          <w:sz w:val="24"/>
          <w:szCs w:val="24"/>
        </w:rPr>
      </w:pPr>
      <w:r w:rsidRPr="00592EFF">
        <w:rPr>
          <w:rFonts w:ascii="Times New Roman" w:hAnsi="Times New Roman"/>
          <w:b/>
          <w:i/>
          <w:sz w:val="24"/>
          <w:szCs w:val="24"/>
        </w:rPr>
        <w:t xml:space="preserve">Soluţie fuxină acidă: </w:t>
      </w:r>
      <w:smartTag w:uri="urn:schemas-microsoft-com:office:smarttags" w:element="metricconverter">
        <w:smartTagPr>
          <w:attr w:name="ProductID" w:val="1 g"/>
        </w:smartTagPr>
        <w:r w:rsidRPr="00592EFF">
          <w:rPr>
            <w:rFonts w:ascii="Times New Roman" w:hAnsi="Times New Roman"/>
            <w:sz w:val="24"/>
            <w:szCs w:val="24"/>
          </w:rPr>
          <w:t>1 g</w:t>
        </w:r>
      </w:smartTag>
      <w:r w:rsidRPr="00592EFF">
        <w:rPr>
          <w:rFonts w:ascii="Times New Roman" w:hAnsi="Times New Roman"/>
          <w:sz w:val="24"/>
          <w:szCs w:val="24"/>
        </w:rPr>
        <w:t xml:space="preserve"> fuxină acidă în 99 ml apă distilată</w:t>
      </w:r>
    </w:p>
    <w:p w:rsidR="00087CCF" w:rsidRPr="00592EFF" w:rsidRDefault="00087CCF" w:rsidP="00087CCF">
      <w:pPr>
        <w:spacing w:after="0" w:line="240" w:lineRule="auto"/>
        <w:jc w:val="both"/>
        <w:rPr>
          <w:rFonts w:ascii="Times New Roman" w:hAnsi="Times New Roman"/>
          <w:sz w:val="24"/>
          <w:szCs w:val="24"/>
          <w:u w:val="single"/>
        </w:rPr>
      </w:pPr>
      <w:r w:rsidRPr="00592EFF">
        <w:rPr>
          <w:rFonts w:ascii="Times New Roman" w:hAnsi="Times New Roman"/>
          <w:b/>
          <w:i/>
          <w:sz w:val="24"/>
          <w:szCs w:val="24"/>
        </w:rPr>
        <w:t xml:space="preserve">Soluţie roşu neutru: </w:t>
      </w:r>
      <w:smartTag w:uri="urn:schemas-microsoft-com:office:smarttags" w:element="metricconverter">
        <w:smartTagPr>
          <w:attr w:name="ProductID" w:val="1 g"/>
        </w:smartTagPr>
        <w:r w:rsidRPr="00592EFF">
          <w:rPr>
            <w:rFonts w:ascii="Times New Roman" w:hAnsi="Times New Roman"/>
            <w:sz w:val="24"/>
            <w:szCs w:val="24"/>
          </w:rPr>
          <w:t>1 g</w:t>
        </w:r>
      </w:smartTag>
      <w:r w:rsidRPr="00592EFF">
        <w:rPr>
          <w:rFonts w:ascii="Times New Roman" w:hAnsi="Times New Roman"/>
          <w:sz w:val="24"/>
          <w:szCs w:val="24"/>
        </w:rPr>
        <w:t xml:space="preserve"> roşu neutru în 99 ml apă distilată</w:t>
      </w:r>
    </w:p>
    <w:p w:rsidR="00087CCF" w:rsidRPr="00592EFF" w:rsidRDefault="00087CCF" w:rsidP="00087CCF">
      <w:pPr>
        <w:spacing w:after="0" w:line="240" w:lineRule="auto"/>
        <w:rPr>
          <w:rFonts w:ascii="Times New Roman" w:hAnsi="Times New Roman"/>
          <w:b/>
          <w:sz w:val="24"/>
          <w:szCs w:val="24"/>
          <w:lang w:val="pt-BR"/>
        </w:rPr>
      </w:pPr>
    </w:p>
    <w:p w:rsidR="00087CCF" w:rsidRPr="003237A4" w:rsidRDefault="00087CCF" w:rsidP="00087CCF">
      <w:pPr>
        <w:shd w:val="clear" w:color="auto" w:fill="D5DCE4" w:themeFill="text2" w:themeFillTint="33"/>
        <w:spacing w:after="0" w:line="360" w:lineRule="auto"/>
        <w:jc w:val="center"/>
        <w:rPr>
          <w:rFonts w:ascii="Times New Roman" w:hAnsi="Times New Roman"/>
          <w:b/>
          <w:i/>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sz w:val="24"/>
          <w:szCs w:val="24"/>
          <w14:shadow w14:blurRad="50800" w14:dist="38100" w14:dir="2700000" w14:sx="100000" w14:sy="100000" w14:kx="0" w14:ky="0" w14:algn="tl">
            <w14:srgbClr w14:val="000000">
              <w14:alpha w14:val="60000"/>
            </w14:srgbClr>
          </w14:shadow>
        </w:rPr>
        <w:t>PROTOCOL DE LUCRU COLORATIA GOMORI</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Deparafinare</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Hidratare</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 xml:space="preserve">Spălare </w:t>
      </w:r>
      <w:r w:rsidRPr="00592EFF">
        <w:rPr>
          <w:rFonts w:ascii="Times New Roman" w:hAnsi="Times New Roman"/>
          <w:bCs/>
          <w:sz w:val="24"/>
          <w:szCs w:val="24"/>
        </w:rPr>
        <w:t xml:space="preserve"> în apă robinet</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Oxidare –</w:t>
      </w:r>
      <w:r w:rsidRPr="00592EFF">
        <w:rPr>
          <w:rFonts w:ascii="Times New Roman" w:hAnsi="Times New Roman"/>
          <w:sz w:val="24"/>
          <w:szCs w:val="24"/>
        </w:rPr>
        <w:t xml:space="preserve"> cu permanganat de potasiu 1% (se filtrează)</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Spălare</w:t>
      </w:r>
      <w:r w:rsidRPr="00592EFF">
        <w:rPr>
          <w:rFonts w:ascii="Times New Roman" w:hAnsi="Times New Roman"/>
          <w:bCs/>
          <w:sz w:val="24"/>
          <w:szCs w:val="24"/>
        </w:rPr>
        <w:t xml:space="preserve"> în apă robinet</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lang w:val="pt-BR"/>
        </w:rPr>
      </w:pPr>
      <w:r w:rsidRPr="00592EFF">
        <w:rPr>
          <w:rFonts w:ascii="Times New Roman" w:hAnsi="Times New Roman"/>
          <w:b/>
          <w:sz w:val="24"/>
          <w:szCs w:val="24"/>
          <w:lang w:val="pt-BR"/>
        </w:rPr>
        <w:t xml:space="preserve">Decolorare rapidă </w:t>
      </w:r>
      <w:r w:rsidRPr="00592EFF">
        <w:rPr>
          <w:rFonts w:ascii="Times New Roman" w:hAnsi="Times New Roman"/>
          <w:sz w:val="24"/>
          <w:szCs w:val="24"/>
          <w:lang w:val="pt-BR"/>
        </w:rPr>
        <w:t>– cu metabisulfit de natriu (sodiu) 2%</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Spălare</w:t>
      </w:r>
      <w:r w:rsidRPr="00592EFF">
        <w:rPr>
          <w:rFonts w:ascii="Times New Roman" w:hAnsi="Times New Roman"/>
          <w:bCs/>
          <w:sz w:val="24"/>
          <w:szCs w:val="24"/>
        </w:rPr>
        <w:t xml:space="preserve"> în apă robinet</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 xml:space="preserve">Mordansare – </w:t>
      </w:r>
      <w:r w:rsidRPr="00592EFF">
        <w:rPr>
          <w:rFonts w:ascii="Times New Roman" w:hAnsi="Times New Roman"/>
          <w:sz w:val="24"/>
          <w:szCs w:val="24"/>
        </w:rPr>
        <w:t>cu alaun feriamoniacal 2%-</w:t>
      </w:r>
      <w:r w:rsidRPr="00592EFF">
        <w:rPr>
          <w:rFonts w:ascii="Times New Roman" w:hAnsi="Times New Roman"/>
          <w:b/>
          <w:sz w:val="24"/>
          <w:szCs w:val="24"/>
        </w:rPr>
        <w:t xml:space="preserve"> </w:t>
      </w:r>
      <w:r w:rsidRPr="00592EFF">
        <w:rPr>
          <w:rFonts w:ascii="Times New Roman" w:hAnsi="Times New Roman"/>
          <w:sz w:val="24"/>
          <w:szCs w:val="24"/>
        </w:rPr>
        <w:t>2 minute</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lastRenderedPageBreak/>
        <w:t xml:space="preserve">Spălare </w:t>
      </w:r>
      <w:r w:rsidRPr="00592EFF">
        <w:rPr>
          <w:rFonts w:ascii="Times New Roman" w:hAnsi="Times New Roman"/>
          <w:sz w:val="24"/>
          <w:szCs w:val="24"/>
        </w:rPr>
        <w:t>în apă distilată</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 xml:space="preserve">Impregnare – </w:t>
      </w:r>
      <w:r w:rsidRPr="00592EFF">
        <w:rPr>
          <w:rFonts w:ascii="Times New Roman" w:hAnsi="Times New Roman"/>
          <w:sz w:val="24"/>
          <w:szCs w:val="24"/>
        </w:rPr>
        <w:t>cu soluţie argento- amoniacală (Reactiv Tollens</w:t>
      </w:r>
      <w:r w:rsidRPr="00592EFF">
        <w:rPr>
          <w:rFonts w:ascii="Times New Roman" w:hAnsi="Times New Roman"/>
          <w:b/>
          <w:sz w:val="24"/>
          <w:szCs w:val="24"/>
        </w:rPr>
        <w:t>)</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 xml:space="preserve">Spălare </w:t>
      </w:r>
      <w:r w:rsidRPr="00592EFF">
        <w:rPr>
          <w:rFonts w:ascii="Times New Roman" w:hAnsi="Times New Roman"/>
          <w:sz w:val="24"/>
          <w:szCs w:val="24"/>
        </w:rPr>
        <w:t>în apă distilată</w:t>
      </w:r>
      <w:r w:rsidRPr="00592EFF">
        <w:rPr>
          <w:rFonts w:ascii="Times New Roman" w:hAnsi="Times New Roman"/>
          <w:b/>
          <w:sz w:val="24"/>
          <w:szCs w:val="24"/>
        </w:rPr>
        <w:t xml:space="preserve"> –</w:t>
      </w:r>
      <w:r w:rsidRPr="00592EFF">
        <w:rPr>
          <w:rFonts w:ascii="Times New Roman" w:hAnsi="Times New Roman"/>
          <w:sz w:val="24"/>
          <w:szCs w:val="24"/>
        </w:rPr>
        <w:t xml:space="preserve"> rapid  (2 băi )</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 xml:space="preserve">Reducere - </w:t>
      </w:r>
      <w:r w:rsidRPr="00592EFF">
        <w:rPr>
          <w:rFonts w:ascii="Times New Roman" w:hAnsi="Times New Roman"/>
          <w:sz w:val="24"/>
          <w:szCs w:val="24"/>
        </w:rPr>
        <w:t>formol neutru 10</w:t>
      </w:r>
      <w:r w:rsidRPr="00592EFF">
        <w:rPr>
          <w:rFonts w:ascii="Times New Roman" w:hAnsi="Times New Roman"/>
          <w:b/>
          <w:sz w:val="24"/>
          <w:szCs w:val="24"/>
        </w:rPr>
        <w:t>%</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Spălare</w:t>
      </w:r>
      <w:r w:rsidRPr="00592EFF">
        <w:rPr>
          <w:rFonts w:ascii="Times New Roman" w:hAnsi="Times New Roman"/>
          <w:bCs/>
          <w:sz w:val="24"/>
          <w:szCs w:val="24"/>
        </w:rPr>
        <w:t xml:space="preserve"> în apă robinet</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lang w:val="pt-BR"/>
        </w:rPr>
      </w:pPr>
      <w:r w:rsidRPr="00592EFF">
        <w:rPr>
          <w:rFonts w:ascii="Times New Roman" w:hAnsi="Times New Roman"/>
          <w:b/>
          <w:sz w:val="24"/>
          <w:szCs w:val="24"/>
          <w:lang w:val="pt-BR"/>
        </w:rPr>
        <w:t xml:space="preserve">Reducere - </w:t>
      </w:r>
      <w:r w:rsidRPr="00592EFF">
        <w:rPr>
          <w:rFonts w:ascii="Times New Roman" w:hAnsi="Times New Roman"/>
          <w:sz w:val="24"/>
          <w:szCs w:val="24"/>
          <w:lang w:val="pt-BR"/>
        </w:rPr>
        <w:t>cu metabisulfit de natriu 2%- 1 minut - facultativ</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 xml:space="preserve">Spălare </w:t>
      </w:r>
      <w:r w:rsidRPr="00592EFF">
        <w:rPr>
          <w:rFonts w:ascii="Times New Roman" w:hAnsi="Times New Roman"/>
          <w:sz w:val="24"/>
          <w:szCs w:val="24"/>
        </w:rPr>
        <w:t>în</w:t>
      </w:r>
      <w:r w:rsidRPr="00592EFF">
        <w:rPr>
          <w:rFonts w:ascii="Times New Roman" w:hAnsi="Times New Roman"/>
          <w:bCs/>
          <w:sz w:val="24"/>
          <w:szCs w:val="24"/>
        </w:rPr>
        <w:t xml:space="preserve"> apă robinet</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 xml:space="preserve">Fixare </w:t>
      </w:r>
      <w:r w:rsidRPr="00592EFF">
        <w:rPr>
          <w:rFonts w:ascii="Times New Roman" w:hAnsi="Times New Roman"/>
          <w:sz w:val="24"/>
          <w:szCs w:val="24"/>
        </w:rPr>
        <w:t>cu tiosulfat de natriu 1% -</w:t>
      </w:r>
      <w:r w:rsidRPr="00592EFF">
        <w:rPr>
          <w:rFonts w:ascii="Times New Roman" w:hAnsi="Times New Roman"/>
          <w:b/>
          <w:sz w:val="24"/>
          <w:szCs w:val="24"/>
        </w:rPr>
        <w:t xml:space="preserve"> </w:t>
      </w:r>
      <w:r w:rsidRPr="00592EFF">
        <w:rPr>
          <w:rFonts w:ascii="Times New Roman" w:hAnsi="Times New Roman"/>
          <w:sz w:val="24"/>
          <w:szCs w:val="24"/>
        </w:rPr>
        <w:t>1 minut</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Spălare</w:t>
      </w:r>
      <w:r w:rsidRPr="00592EFF">
        <w:rPr>
          <w:rFonts w:ascii="Times New Roman" w:hAnsi="Times New Roman"/>
          <w:bCs/>
          <w:sz w:val="24"/>
          <w:szCs w:val="24"/>
        </w:rPr>
        <w:t xml:space="preserve"> în apă robinet</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Deshidratare</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Clarificare</w:t>
      </w:r>
    </w:p>
    <w:p w:rsidR="00087CCF" w:rsidRPr="00592EFF" w:rsidRDefault="00087CCF" w:rsidP="00087CCF">
      <w:pPr>
        <w:numPr>
          <w:ilvl w:val="0"/>
          <w:numId w:val="12"/>
        </w:numPr>
        <w:suppressAutoHyphens w:val="0"/>
        <w:autoSpaceDN/>
        <w:spacing w:after="0" w:line="240" w:lineRule="auto"/>
        <w:jc w:val="both"/>
        <w:textAlignment w:val="auto"/>
        <w:rPr>
          <w:rFonts w:ascii="Times New Roman" w:hAnsi="Times New Roman"/>
          <w:b/>
          <w:sz w:val="24"/>
          <w:szCs w:val="24"/>
        </w:rPr>
      </w:pPr>
      <w:r w:rsidRPr="00592EFF">
        <w:rPr>
          <w:rFonts w:ascii="Times New Roman" w:hAnsi="Times New Roman"/>
          <w:b/>
          <w:sz w:val="24"/>
          <w:szCs w:val="24"/>
        </w:rPr>
        <w:t>Montare</w:t>
      </w:r>
    </w:p>
    <w:p w:rsidR="00087CCF" w:rsidRPr="00592EFF" w:rsidRDefault="00087CCF" w:rsidP="00087CCF">
      <w:pPr>
        <w:spacing w:after="0" w:line="240" w:lineRule="auto"/>
        <w:jc w:val="both"/>
        <w:rPr>
          <w:rFonts w:ascii="Times New Roman" w:hAnsi="Times New Roman"/>
          <w:b/>
          <w:sz w:val="24"/>
          <w:szCs w:val="24"/>
          <w:u w:val="single"/>
        </w:rPr>
      </w:pPr>
      <w:r w:rsidRPr="00592EFF">
        <w:rPr>
          <w:rFonts w:ascii="Times New Roman" w:hAnsi="Times New Roman"/>
          <w:b/>
          <w:sz w:val="24"/>
          <w:szCs w:val="24"/>
          <w:u w:val="single"/>
        </w:rPr>
        <w:t>Reactivi:</w:t>
      </w:r>
    </w:p>
    <w:p w:rsidR="00087CCF" w:rsidRPr="00592EFF" w:rsidRDefault="00087CCF" w:rsidP="00087CCF">
      <w:pPr>
        <w:spacing w:after="0" w:line="240" w:lineRule="auto"/>
        <w:jc w:val="both"/>
        <w:rPr>
          <w:rFonts w:ascii="Times New Roman" w:hAnsi="Times New Roman"/>
          <w:sz w:val="24"/>
          <w:szCs w:val="24"/>
        </w:rPr>
      </w:pPr>
      <w:r w:rsidRPr="00592EFF">
        <w:rPr>
          <w:rFonts w:ascii="Times New Roman" w:hAnsi="Times New Roman"/>
          <w:b/>
          <w:i/>
          <w:sz w:val="24"/>
          <w:szCs w:val="24"/>
        </w:rPr>
        <w:t>Soluţia argento-amoniacală (Tollens)</w:t>
      </w:r>
      <w:r w:rsidRPr="00592EFF">
        <w:rPr>
          <w:rFonts w:ascii="Times New Roman" w:hAnsi="Times New Roman"/>
          <w:sz w:val="24"/>
          <w:szCs w:val="24"/>
        </w:rPr>
        <w:t xml:space="preserve"> preparat</w:t>
      </w:r>
      <w:r>
        <w:rPr>
          <w:rFonts w:ascii="Times New Roman" w:hAnsi="Times New Roman"/>
          <w:sz w:val="24"/>
          <w:szCs w:val="24"/>
        </w:rPr>
        <w:t xml:space="preserve">ă </w:t>
      </w:r>
      <w:r w:rsidRPr="00592EFF">
        <w:rPr>
          <w:rFonts w:ascii="Times New Roman" w:hAnsi="Times New Roman"/>
          <w:sz w:val="24"/>
          <w:szCs w:val="24"/>
        </w:rPr>
        <w:t>extemporaneu : se cântăresc 250 mg AgNO</w:t>
      </w:r>
      <w:r w:rsidRPr="00592EFF">
        <w:rPr>
          <w:rFonts w:ascii="Times New Roman" w:hAnsi="Times New Roman"/>
          <w:sz w:val="24"/>
          <w:szCs w:val="24"/>
          <w:vertAlign w:val="subscript"/>
        </w:rPr>
        <w:t xml:space="preserve">3 </w:t>
      </w:r>
      <w:r w:rsidRPr="00592EFF">
        <w:rPr>
          <w:rFonts w:ascii="Times New Roman" w:hAnsi="Times New Roman"/>
          <w:sz w:val="24"/>
          <w:szCs w:val="24"/>
        </w:rPr>
        <w:t>+ 2,5 ml apă distilată + 0,5 ml sol. hidroxid de natriu (sodiu) 10%+ sol. amoniac (picătură cu picătură) până la dizolvarea completă a precipitatului. Se dublează volumul soluţiei cu apă distilată (se aduce vol. la aprox. 25 ml)</w:t>
      </w:r>
    </w:p>
    <w:p w:rsidR="00087CCF" w:rsidRPr="00592EFF" w:rsidRDefault="00087CCF" w:rsidP="00087CCF">
      <w:pPr>
        <w:spacing w:after="0" w:line="240" w:lineRule="auto"/>
        <w:jc w:val="both"/>
        <w:rPr>
          <w:rFonts w:ascii="Times New Roman" w:hAnsi="Times New Roman"/>
          <w:sz w:val="24"/>
          <w:szCs w:val="24"/>
        </w:rPr>
      </w:pPr>
      <w:r w:rsidRPr="00592EFF">
        <w:rPr>
          <w:rFonts w:ascii="Times New Roman" w:hAnsi="Times New Roman"/>
          <w:b/>
          <w:i/>
          <w:sz w:val="24"/>
          <w:szCs w:val="24"/>
        </w:rPr>
        <w:t>Sol. permanganat de potasiu 1%:</w:t>
      </w:r>
      <w:r w:rsidRPr="00592EFF">
        <w:rPr>
          <w:rFonts w:ascii="Times New Roman" w:hAnsi="Times New Roman"/>
          <w:sz w:val="24"/>
          <w:szCs w:val="24"/>
        </w:rPr>
        <w:t xml:space="preserve"> 1g permanganat de potasiu în 99 ml apă distilată</w:t>
      </w:r>
    </w:p>
    <w:p w:rsidR="00087CCF" w:rsidRPr="00592EFF" w:rsidRDefault="00087CCF" w:rsidP="00087CCF">
      <w:pPr>
        <w:spacing w:after="0" w:line="240" w:lineRule="auto"/>
        <w:jc w:val="both"/>
        <w:rPr>
          <w:rFonts w:ascii="Times New Roman" w:hAnsi="Times New Roman"/>
          <w:sz w:val="24"/>
          <w:szCs w:val="24"/>
          <w:lang w:val="pt-BR"/>
        </w:rPr>
      </w:pPr>
      <w:r w:rsidRPr="00592EFF">
        <w:rPr>
          <w:rFonts w:ascii="Times New Roman" w:hAnsi="Times New Roman"/>
          <w:b/>
          <w:i/>
          <w:sz w:val="24"/>
          <w:szCs w:val="24"/>
          <w:lang w:val="pt-BR"/>
        </w:rPr>
        <w:t xml:space="preserve">Sol. metabisulfit de natriu( sodiu) 2%: </w:t>
      </w:r>
      <w:r w:rsidRPr="00592EFF">
        <w:rPr>
          <w:rFonts w:ascii="Times New Roman" w:hAnsi="Times New Roman"/>
          <w:sz w:val="24"/>
          <w:szCs w:val="24"/>
          <w:lang w:val="pt-BR"/>
        </w:rPr>
        <w:t>2g metabisulfit de sodiu în 98 ml de apă distilată</w:t>
      </w:r>
    </w:p>
    <w:p w:rsidR="00087CCF" w:rsidRPr="00592EFF" w:rsidRDefault="00087CCF" w:rsidP="00087CCF">
      <w:pPr>
        <w:spacing w:after="0" w:line="240" w:lineRule="auto"/>
        <w:jc w:val="both"/>
        <w:rPr>
          <w:rFonts w:ascii="Times New Roman" w:hAnsi="Times New Roman"/>
          <w:sz w:val="24"/>
          <w:szCs w:val="24"/>
          <w:lang w:val="pt-BR"/>
        </w:rPr>
      </w:pPr>
      <w:r w:rsidRPr="00592EFF">
        <w:rPr>
          <w:rFonts w:ascii="Times New Roman" w:hAnsi="Times New Roman"/>
          <w:b/>
          <w:i/>
          <w:sz w:val="24"/>
          <w:szCs w:val="24"/>
        </w:rPr>
        <w:t xml:space="preserve">Sol. alaun feriamoniacal 2%: </w:t>
      </w:r>
      <w:r w:rsidRPr="00592EFF">
        <w:rPr>
          <w:rFonts w:ascii="Times New Roman" w:hAnsi="Times New Roman"/>
          <w:sz w:val="24"/>
          <w:szCs w:val="24"/>
          <w:lang w:val="pt-BR"/>
        </w:rPr>
        <w:t>2g alaun feriamoniacal în 98 ml de apă distilată</w:t>
      </w:r>
    </w:p>
    <w:p w:rsidR="00087CCF" w:rsidRPr="00592EFF" w:rsidRDefault="00087CCF" w:rsidP="00087CCF">
      <w:pPr>
        <w:spacing w:after="0" w:line="240" w:lineRule="auto"/>
        <w:jc w:val="both"/>
        <w:rPr>
          <w:rFonts w:ascii="Times New Roman" w:hAnsi="Times New Roman"/>
          <w:sz w:val="24"/>
          <w:szCs w:val="24"/>
        </w:rPr>
      </w:pPr>
      <w:r w:rsidRPr="00592EFF">
        <w:rPr>
          <w:rFonts w:ascii="Times New Roman" w:hAnsi="Times New Roman"/>
          <w:b/>
          <w:i/>
          <w:sz w:val="24"/>
          <w:szCs w:val="24"/>
        </w:rPr>
        <w:t>Sol. tiosulfat de natriu (sodiu) 1%:</w:t>
      </w:r>
      <w:r w:rsidRPr="00592EFF">
        <w:rPr>
          <w:rFonts w:ascii="Times New Roman" w:hAnsi="Times New Roman"/>
          <w:sz w:val="24"/>
          <w:szCs w:val="24"/>
        </w:rPr>
        <w:t>1 g tiosulfat de sodiu în 99 ml apă distilată</w:t>
      </w:r>
    </w:p>
    <w:p w:rsidR="00087CCF" w:rsidRPr="00592EFF" w:rsidRDefault="00087CCF" w:rsidP="00087CCF">
      <w:pPr>
        <w:spacing w:after="0" w:line="240" w:lineRule="auto"/>
        <w:jc w:val="both"/>
        <w:rPr>
          <w:rFonts w:ascii="Times New Roman" w:hAnsi="Times New Roman"/>
          <w:b/>
          <w:i/>
          <w:sz w:val="24"/>
          <w:szCs w:val="24"/>
        </w:rPr>
      </w:pPr>
    </w:p>
    <w:p w:rsidR="00087CCF" w:rsidRPr="003237A4" w:rsidRDefault="00087CCF" w:rsidP="00087CCF">
      <w:pPr>
        <w:shd w:val="clear" w:color="auto" w:fill="D5DCE4" w:themeFill="text2" w:themeFillTint="33"/>
        <w:spacing w:after="0" w:line="360" w:lineRule="auto"/>
        <w:jc w:val="center"/>
        <w:rPr>
          <w:rFonts w:ascii="Times New Roman" w:hAnsi="Times New Roman"/>
          <w:b/>
          <w:i/>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sz w:val="24"/>
          <w:szCs w:val="24"/>
          <w14:shadow w14:blurRad="50800" w14:dist="38100" w14:dir="2700000" w14:sx="100000" w14:sy="100000" w14:kx="0" w14:ky="0" w14:algn="tl">
            <w14:srgbClr w14:val="000000">
              <w14:alpha w14:val="60000"/>
            </w14:srgbClr>
          </w14:shadow>
        </w:rPr>
        <w:t>PROTOCOL DE LUCRU COLORATIA FONTANA-MASSON</w:t>
      </w:r>
    </w:p>
    <w:p w:rsidR="00087CCF" w:rsidRPr="00592EFF" w:rsidRDefault="00087CCF" w:rsidP="00087CCF">
      <w:pPr>
        <w:numPr>
          <w:ilvl w:val="0"/>
          <w:numId w:val="13"/>
        </w:numPr>
        <w:suppressAutoHyphens w:val="0"/>
        <w:autoSpaceDN/>
        <w:spacing w:after="0" w:line="240" w:lineRule="auto"/>
        <w:textAlignment w:val="auto"/>
        <w:rPr>
          <w:rFonts w:ascii="Times New Roman" w:hAnsi="Times New Roman"/>
          <w:b/>
          <w:sz w:val="24"/>
          <w:szCs w:val="24"/>
          <w:lang w:val="pt-BR"/>
        </w:rPr>
      </w:pPr>
      <w:r w:rsidRPr="00592EFF">
        <w:rPr>
          <w:rFonts w:ascii="Times New Roman" w:hAnsi="Times New Roman"/>
          <w:b/>
          <w:sz w:val="24"/>
          <w:szCs w:val="24"/>
          <w:lang w:val="pt-BR"/>
        </w:rPr>
        <w:t>Deparafinare</w:t>
      </w:r>
    </w:p>
    <w:p w:rsidR="00087CCF" w:rsidRPr="00592EFF" w:rsidRDefault="00087CCF" w:rsidP="00087CCF">
      <w:pPr>
        <w:numPr>
          <w:ilvl w:val="0"/>
          <w:numId w:val="13"/>
        </w:numPr>
        <w:suppressAutoHyphens w:val="0"/>
        <w:autoSpaceDN/>
        <w:spacing w:after="0" w:line="240" w:lineRule="auto"/>
        <w:textAlignment w:val="auto"/>
        <w:rPr>
          <w:rFonts w:ascii="Times New Roman" w:hAnsi="Times New Roman"/>
          <w:b/>
          <w:sz w:val="24"/>
          <w:szCs w:val="24"/>
          <w:lang w:val="pt-BR"/>
        </w:rPr>
      </w:pPr>
      <w:r w:rsidRPr="00592EFF">
        <w:rPr>
          <w:rFonts w:ascii="Times New Roman" w:hAnsi="Times New Roman"/>
          <w:b/>
          <w:sz w:val="24"/>
          <w:szCs w:val="24"/>
          <w:lang w:val="pt-BR"/>
        </w:rPr>
        <w:t>Hidratare</w:t>
      </w:r>
    </w:p>
    <w:p w:rsidR="00087CCF" w:rsidRPr="00592EFF" w:rsidRDefault="00087CCF" w:rsidP="00087CCF">
      <w:pPr>
        <w:numPr>
          <w:ilvl w:val="0"/>
          <w:numId w:val="13"/>
        </w:numPr>
        <w:suppressAutoHyphens w:val="0"/>
        <w:autoSpaceDN/>
        <w:spacing w:after="0" w:line="240" w:lineRule="auto"/>
        <w:textAlignment w:val="auto"/>
        <w:rPr>
          <w:rFonts w:ascii="Times New Roman" w:hAnsi="Times New Roman"/>
          <w:b/>
          <w:sz w:val="24"/>
          <w:szCs w:val="24"/>
          <w:lang w:val="pt-BR"/>
        </w:rPr>
      </w:pPr>
      <w:r w:rsidRPr="00592EFF">
        <w:rPr>
          <w:rFonts w:ascii="Times New Roman" w:hAnsi="Times New Roman"/>
          <w:b/>
          <w:sz w:val="24"/>
          <w:szCs w:val="24"/>
          <w:lang w:val="pt-BR"/>
        </w:rPr>
        <w:t xml:space="preserve">Spălare </w:t>
      </w:r>
      <w:r w:rsidRPr="00592EFF">
        <w:rPr>
          <w:rFonts w:ascii="Times New Roman" w:hAnsi="Times New Roman"/>
          <w:sz w:val="24"/>
          <w:szCs w:val="24"/>
          <w:lang w:val="pt-BR"/>
        </w:rPr>
        <w:t>în apă distilată</w:t>
      </w:r>
    </w:p>
    <w:p w:rsidR="00087CCF" w:rsidRPr="00592EFF" w:rsidRDefault="00087CCF" w:rsidP="00087CCF">
      <w:pPr>
        <w:numPr>
          <w:ilvl w:val="0"/>
          <w:numId w:val="13"/>
        </w:numPr>
        <w:suppressAutoHyphens w:val="0"/>
        <w:autoSpaceDN/>
        <w:spacing w:after="0" w:line="240" w:lineRule="auto"/>
        <w:textAlignment w:val="auto"/>
        <w:rPr>
          <w:rFonts w:ascii="Times New Roman" w:hAnsi="Times New Roman"/>
          <w:sz w:val="24"/>
          <w:szCs w:val="24"/>
          <w:lang w:val="pt-BR"/>
        </w:rPr>
      </w:pPr>
      <w:r w:rsidRPr="00592EFF">
        <w:rPr>
          <w:rFonts w:ascii="Times New Roman" w:hAnsi="Times New Roman"/>
          <w:b/>
          <w:sz w:val="24"/>
          <w:szCs w:val="24"/>
          <w:lang w:val="pt-BR"/>
        </w:rPr>
        <w:t xml:space="preserve">Imersare </w:t>
      </w:r>
      <w:r w:rsidRPr="00592EFF">
        <w:rPr>
          <w:rFonts w:ascii="Times New Roman" w:hAnsi="Times New Roman"/>
          <w:sz w:val="24"/>
          <w:szCs w:val="24"/>
          <w:lang w:val="pt-BR"/>
        </w:rPr>
        <w:t xml:space="preserve"> timp de 8-24 h la întuneric în soluţie argento-amoniacală </w:t>
      </w:r>
    </w:p>
    <w:p w:rsidR="00087CCF" w:rsidRPr="00592EFF" w:rsidRDefault="00087CCF" w:rsidP="00087CCF">
      <w:pPr>
        <w:numPr>
          <w:ilvl w:val="0"/>
          <w:numId w:val="13"/>
        </w:numPr>
        <w:suppressAutoHyphens w:val="0"/>
        <w:autoSpaceDN/>
        <w:spacing w:after="0" w:line="240" w:lineRule="auto"/>
        <w:textAlignment w:val="auto"/>
        <w:rPr>
          <w:rFonts w:ascii="Times New Roman" w:hAnsi="Times New Roman"/>
          <w:b/>
          <w:sz w:val="24"/>
          <w:szCs w:val="24"/>
          <w:lang w:val="pt-BR"/>
        </w:rPr>
      </w:pPr>
      <w:r w:rsidRPr="00592EFF">
        <w:rPr>
          <w:rFonts w:ascii="Times New Roman" w:hAnsi="Times New Roman"/>
          <w:b/>
          <w:sz w:val="24"/>
          <w:szCs w:val="24"/>
          <w:lang w:val="pt-BR"/>
        </w:rPr>
        <w:t xml:space="preserve">Spălare </w:t>
      </w:r>
      <w:r w:rsidRPr="00592EFF">
        <w:rPr>
          <w:rFonts w:ascii="Times New Roman" w:hAnsi="Times New Roman"/>
          <w:sz w:val="24"/>
          <w:szCs w:val="24"/>
          <w:lang w:val="pt-BR"/>
        </w:rPr>
        <w:t>în apă distilată</w:t>
      </w:r>
    </w:p>
    <w:p w:rsidR="00087CCF" w:rsidRPr="00592EFF" w:rsidRDefault="00087CCF" w:rsidP="00087CCF">
      <w:pPr>
        <w:numPr>
          <w:ilvl w:val="0"/>
          <w:numId w:val="13"/>
        </w:numPr>
        <w:suppressAutoHyphens w:val="0"/>
        <w:autoSpaceDN/>
        <w:spacing w:after="0" w:line="240" w:lineRule="auto"/>
        <w:textAlignment w:val="auto"/>
        <w:rPr>
          <w:rFonts w:ascii="Times New Roman" w:hAnsi="Times New Roman"/>
          <w:sz w:val="24"/>
          <w:szCs w:val="24"/>
          <w:lang w:val="pt-BR"/>
        </w:rPr>
      </w:pPr>
      <w:r w:rsidRPr="00592EFF">
        <w:rPr>
          <w:rFonts w:ascii="Times New Roman" w:hAnsi="Times New Roman"/>
          <w:b/>
          <w:sz w:val="24"/>
          <w:szCs w:val="24"/>
          <w:lang w:val="pt-BR"/>
        </w:rPr>
        <w:t>Fixare</w:t>
      </w:r>
      <w:r w:rsidRPr="00592EFF">
        <w:rPr>
          <w:rFonts w:ascii="Times New Roman" w:hAnsi="Times New Roman"/>
          <w:sz w:val="24"/>
          <w:szCs w:val="24"/>
          <w:lang w:val="pt-BR"/>
        </w:rPr>
        <w:t xml:space="preserve"> cu sol. tiosulfat de sodiu 0,5-1% 50-60 secunde</w:t>
      </w:r>
    </w:p>
    <w:p w:rsidR="00087CCF" w:rsidRPr="00592EFF" w:rsidRDefault="00087CCF" w:rsidP="00087CCF">
      <w:pPr>
        <w:numPr>
          <w:ilvl w:val="0"/>
          <w:numId w:val="13"/>
        </w:numPr>
        <w:suppressAutoHyphens w:val="0"/>
        <w:autoSpaceDN/>
        <w:spacing w:after="0" w:line="240" w:lineRule="auto"/>
        <w:textAlignment w:val="auto"/>
        <w:rPr>
          <w:rFonts w:ascii="Times New Roman" w:hAnsi="Times New Roman"/>
          <w:b/>
          <w:sz w:val="24"/>
          <w:szCs w:val="24"/>
          <w:lang w:val="pt-BR"/>
        </w:rPr>
      </w:pPr>
      <w:r w:rsidRPr="00592EFF">
        <w:rPr>
          <w:rFonts w:ascii="Times New Roman" w:hAnsi="Times New Roman"/>
          <w:b/>
          <w:sz w:val="24"/>
          <w:szCs w:val="24"/>
          <w:lang w:val="pt-BR"/>
        </w:rPr>
        <w:t>Spălare</w:t>
      </w:r>
      <w:r w:rsidRPr="00592EFF">
        <w:rPr>
          <w:rFonts w:ascii="Times New Roman" w:hAnsi="Times New Roman"/>
          <w:sz w:val="24"/>
          <w:szCs w:val="24"/>
          <w:lang w:val="pt-BR"/>
        </w:rPr>
        <w:t xml:space="preserve"> în apă distilată</w:t>
      </w:r>
    </w:p>
    <w:p w:rsidR="00087CCF" w:rsidRPr="00592EFF" w:rsidRDefault="00087CCF" w:rsidP="00087CCF">
      <w:pPr>
        <w:numPr>
          <w:ilvl w:val="0"/>
          <w:numId w:val="13"/>
        </w:numPr>
        <w:suppressAutoHyphens w:val="0"/>
        <w:autoSpaceDN/>
        <w:spacing w:after="0" w:line="240" w:lineRule="auto"/>
        <w:textAlignment w:val="auto"/>
        <w:rPr>
          <w:rFonts w:ascii="Times New Roman" w:hAnsi="Times New Roman"/>
          <w:sz w:val="24"/>
          <w:szCs w:val="24"/>
          <w:lang w:val="pt-BR"/>
        </w:rPr>
      </w:pPr>
      <w:r w:rsidRPr="00592EFF">
        <w:rPr>
          <w:rFonts w:ascii="Times New Roman" w:hAnsi="Times New Roman"/>
          <w:b/>
          <w:sz w:val="24"/>
          <w:szCs w:val="24"/>
          <w:lang w:val="pt-BR"/>
        </w:rPr>
        <w:t>Colorare</w:t>
      </w:r>
      <w:r w:rsidRPr="00592EFF">
        <w:rPr>
          <w:rFonts w:ascii="Times New Roman" w:hAnsi="Times New Roman"/>
          <w:sz w:val="24"/>
          <w:szCs w:val="24"/>
          <w:lang w:val="pt-BR"/>
        </w:rPr>
        <w:t xml:space="preserve"> cu soluţie fuxină acidă 0,1%  - 30-60 secunde</w:t>
      </w:r>
    </w:p>
    <w:p w:rsidR="00087CCF" w:rsidRPr="00592EFF" w:rsidRDefault="00087CCF" w:rsidP="00087CCF">
      <w:pPr>
        <w:numPr>
          <w:ilvl w:val="0"/>
          <w:numId w:val="13"/>
        </w:numPr>
        <w:suppressAutoHyphens w:val="0"/>
        <w:autoSpaceDN/>
        <w:spacing w:after="0" w:line="240" w:lineRule="auto"/>
        <w:textAlignment w:val="auto"/>
        <w:rPr>
          <w:rFonts w:ascii="Times New Roman" w:hAnsi="Times New Roman"/>
          <w:b/>
          <w:sz w:val="24"/>
          <w:szCs w:val="24"/>
          <w:lang w:val="pt-BR"/>
        </w:rPr>
      </w:pPr>
      <w:r w:rsidRPr="00592EFF">
        <w:rPr>
          <w:rFonts w:ascii="Times New Roman" w:hAnsi="Times New Roman"/>
          <w:b/>
          <w:sz w:val="24"/>
          <w:szCs w:val="24"/>
          <w:lang w:val="pt-BR"/>
        </w:rPr>
        <w:t>Uscare</w:t>
      </w:r>
    </w:p>
    <w:p w:rsidR="00087CCF" w:rsidRPr="00592EFF" w:rsidRDefault="00087CCF" w:rsidP="00087CCF">
      <w:pPr>
        <w:numPr>
          <w:ilvl w:val="0"/>
          <w:numId w:val="13"/>
        </w:numPr>
        <w:suppressAutoHyphens w:val="0"/>
        <w:autoSpaceDN/>
        <w:spacing w:after="0" w:line="240" w:lineRule="auto"/>
        <w:textAlignment w:val="auto"/>
        <w:rPr>
          <w:rFonts w:ascii="Times New Roman" w:hAnsi="Times New Roman"/>
          <w:b/>
          <w:sz w:val="24"/>
          <w:szCs w:val="24"/>
          <w:lang w:val="pt-BR"/>
        </w:rPr>
      </w:pPr>
      <w:r w:rsidRPr="00592EFF">
        <w:rPr>
          <w:rFonts w:ascii="Times New Roman" w:hAnsi="Times New Roman"/>
          <w:b/>
          <w:sz w:val="24"/>
          <w:szCs w:val="24"/>
          <w:lang w:val="pt-BR"/>
        </w:rPr>
        <w:t>Clarificare</w:t>
      </w:r>
    </w:p>
    <w:p w:rsidR="00087CCF" w:rsidRPr="00592EFF" w:rsidRDefault="00087CCF" w:rsidP="00087CCF">
      <w:pPr>
        <w:numPr>
          <w:ilvl w:val="0"/>
          <w:numId w:val="13"/>
        </w:numPr>
        <w:suppressAutoHyphens w:val="0"/>
        <w:autoSpaceDN/>
        <w:spacing w:after="0" w:line="240" w:lineRule="auto"/>
        <w:textAlignment w:val="auto"/>
        <w:rPr>
          <w:rFonts w:ascii="Times New Roman" w:hAnsi="Times New Roman"/>
          <w:b/>
          <w:sz w:val="24"/>
          <w:szCs w:val="24"/>
          <w:lang w:val="pt-BR"/>
        </w:rPr>
      </w:pPr>
      <w:r w:rsidRPr="00592EFF">
        <w:rPr>
          <w:rFonts w:ascii="Times New Roman" w:hAnsi="Times New Roman"/>
          <w:b/>
          <w:sz w:val="24"/>
          <w:szCs w:val="24"/>
          <w:lang w:val="pt-BR"/>
        </w:rPr>
        <w:t>Montare</w:t>
      </w:r>
    </w:p>
    <w:p w:rsidR="00087CCF" w:rsidRPr="00592EFF" w:rsidRDefault="00087CCF" w:rsidP="00087CCF">
      <w:pPr>
        <w:spacing w:after="0" w:line="240" w:lineRule="auto"/>
        <w:jc w:val="both"/>
        <w:rPr>
          <w:rFonts w:ascii="Times New Roman" w:hAnsi="Times New Roman"/>
          <w:b/>
          <w:i/>
          <w:sz w:val="24"/>
          <w:szCs w:val="24"/>
          <w:lang w:val="pt-BR"/>
        </w:rPr>
      </w:pPr>
      <w:r w:rsidRPr="00592EFF">
        <w:rPr>
          <w:rFonts w:ascii="Times New Roman" w:hAnsi="Times New Roman"/>
          <w:b/>
          <w:sz w:val="24"/>
          <w:szCs w:val="24"/>
          <w:u w:val="single"/>
          <w:lang w:val="pt-BR"/>
        </w:rPr>
        <w:t>Reactivi</w:t>
      </w:r>
      <w:r w:rsidRPr="00592EFF">
        <w:rPr>
          <w:rFonts w:ascii="Times New Roman" w:hAnsi="Times New Roman"/>
          <w:b/>
          <w:i/>
          <w:sz w:val="24"/>
          <w:szCs w:val="24"/>
          <w:u w:val="single"/>
          <w:lang w:val="pt-BR"/>
        </w:rPr>
        <w:t>:</w:t>
      </w:r>
      <w:r w:rsidRPr="00592EFF">
        <w:rPr>
          <w:rFonts w:ascii="Times New Roman" w:hAnsi="Times New Roman"/>
          <w:b/>
          <w:i/>
          <w:sz w:val="24"/>
          <w:szCs w:val="24"/>
          <w:lang w:val="pt-BR"/>
        </w:rPr>
        <w:t xml:space="preserve">  </w:t>
      </w:r>
    </w:p>
    <w:p w:rsidR="00087CCF" w:rsidRPr="00592EFF" w:rsidRDefault="00087CCF" w:rsidP="00087CCF">
      <w:pPr>
        <w:spacing w:after="0" w:line="240" w:lineRule="auto"/>
        <w:jc w:val="both"/>
        <w:rPr>
          <w:rFonts w:ascii="Times New Roman" w:hAnsi="Times New Roman"/>
          <w:sz w:val="24"/>
          <w:szCs w:val="24"/>
          <w:lang w:val="pt-BR"/>
        </w:rPr>
      </w:pPr>
      <w:r w:rsidRPr="00592EFF">
        <w:rPr>
          <w:rFonts w:ascii="Times New Roman" w:hAnsi="Times New Roman"/>
          <w:b/>
          <w:i/>
          <w:sz w:val="24"/>
          <w:szCs w:val="24"/>
          <w:lang w:val="pt-BR"/>
        </w:rPr>
        <w:t>Soluţie argento-amoniacală (sol. de impregnare):</w:t>
      </w:r>
      <w:r w:rsidRPr="00592EFF">
        <w:rPr>
          <w:rFonts w:ascii="Times New Roman" w:hAnsi="Times New Roman"/>
          <w:sz w:val="24"/>
          <w:szCs w:val="24"/>
          <w:lang w:val="pt-BR"/>
        </w:rPr>
        <w:t xml:space="preserve"> Se cântăresc 750 mg de azotat de argint şi se dizolvă în 7,5 ml de apă distilată; peste</w:t>
      </w:r>
      <w:r w:rsidRPr="00592EFF">
        <w:rPr>
          <w:rFonts w:ascii="Times New Roman" w:hAnsi="Times New Roman"/>
          <w:b/>
          <w:sz w:val="24"/>
          <w:szCs w:val="24"/>
          <w:lang w:val="pt-BR"/>
        </w:rPr>
        <w:t xml:space="preserve"> </w:t>
      </w:r>
      <w:r w:rsidRPr="00592EFF">
        <w:rPr>
          <w:rFonts w:ascii="Times New Roman" w:hAnsi="Times New Roman"/>
          <w:sz w:val="24"/>
          <w:szCs w:val="24"/>
          <w:lang w:val="pt-BR"/>
        </w:rPr>
        <w:t>5 ml soluţie azotat de argint  se adaugă hidroxid de amoniu 25% până la dispariţia precipitatului de oxid de argint format; se adaugă sol. azotat de argint 10% (din volumul de 2,5 ml rămas) până la opalescenţă. Se aduce la 50 ml cu apă distilată. Înainte de utilizare soluţia se filtrează.</w:t>
      </w:r>
    </w:p>
    <w:p w:rsidR="00087CCF" w:rsidRPr="00592EFF" w:rsidRDefault="00087CCF" w:rsidP="00087CCF">
      <w:pPr>
        <w:spacing w:after="0" w:line="240" w:lineRule="auto"/>
        <w:jc w:val="both"/>
        <w:rPr>
          <w:rFonts w:ascii="Times New Roman" w:hAnsi="Times New Roman"/>
          <w:sz w:val="24"/>
          <w:szCs w:val="24"/>
          <w:lang w:val="pt-BR"/>
        </w:rPr>
      </w:pPr>
      <w:r w:rsidRPr="00592EFF">
        <w:rPr>
          <w:rFonts w:ascii="Times New Roman" w:hAnsi="Times New Roman"/>
          <w:b/>
          <w:i/>
          <w:sz w:val="24"/>
          <w:szCs w:val="24"/>
          <w:lang w:val="pt-BR"/>
        </w:rPr>
        <w:t>Sol. tiosulfat de sodiu 0,5-1%:</w:t>
      </w:r>
      <w:r w:rsidRPr="00592EFF">
        <w:rPr>
          <w:rFonts w:ascii="Times New Roman" w:hAnsi="Times New Roman"/>
          <w:sz w:val="24"/>
          <w:szCs w:val="24"/>
          <w:lang w:val="pt-BR"/>
        </w:rPr>
        <w:t xml:space="preserve"> 0,5- 1 g tiosulfat de sodiu în 99,5 ml /99 ml apă distilată </w:t>
      </w:r>
    </w:p>
    <w:p w:rsidR="00087CCF" w:rsidRPr="00592EFF" w:rsidRDefault="00087CCF" w:rsidP="00087CCF">
      <w:pPr>
        <w:spacing w:after="0" w:line="240" w:lineRule="auto"/>
        <w:jc w:val="both"/>
        <w:rPr>
          <w:rFonts w:ascii="Times New Roman" w:hAnsi="Times New Roman"/>
          <w:sz w:val="24"/>
          <w:szCs w:val="24"/>
          <w:lang w:val="pt-BR"/>
        </w:rPr>
      </w:pPr>
      <w:r w:rsidRPr="00592EFF">
        <w:rPr>
          <w:rFonts w:ascii="Times New Roman" w:hAnsi="Times New Roman"/>
          <w:b/>
          <w:i/>
          <w:sz w:val="24"/>
          <w:szCs w:val="24"/>
          <w:lang w:val="pt-BR"/>
        </w:rPr>
        <w:t>Sol. fuxină acidă 0,1%:</w:t>
      </w:r>
      <w:r w:rsidRPr="00592EFF">
        <w:rPr>
          <w:rFonts w:ascii="Times New Roman" w:hAnsi="Times New Roman"/>
          <w:sz w:val="24"/>
          <w:szCs w:val="24"/>
          <w:lang w:val="pt-BR"/>
        </w:rPr>
        <w:t xml:space="preserve"> 0,1 g fuxină acidă în 99,9 ml apă distilată </w:t>
      </w:r>
    </w:p>
    <w:p w:rsidR="00087CCF" w:rsidRDefault="00087CCF" w:rsidP="00087CCF">
      <w:pPr>
        <w:spacing w:after="0" w:line="360" w:lineRule="auto"/>
        <w:contextualSpacing/>
        <w:jc w:val="both"/>
        <w:rPr>
          <w:rFonts w:ascii="Times New Roman" w:hAnsi="Times New Roman"/>
          <w:sz w:val="24"/>
          <w:szCs w:val="24"/>
        </w:rPr>
      </w:pPr>
    </w:p>
    <w:p w:rsidR="00087CCF" w:rsidRPr="00F97EF8" w:rsidRDefault="00087CCF" w:rsidP="002934D6">
      <w:pPr>
        <w:spacing w:after="0" w:line="360" w:lineRule="auto"/>
        <w:ind w:firstLine="720"/>
        <w:contextualSpacing/>
        <w:jc w:val="both"/>
        <w:rPr>
          <w:rFonts w:ascii="Times New Roman" w:hAnsi="Times New Roman"/>
          <w:sz w:val="24"/>
          <w:szCs w:val="24"/>
        </w:rPr>
      </w:pPr>
      <w:r>
        <w:rPr>
          <w:rFonts w:ascii="Times New Roman" w:hAnsi="Times New Roman"/>
          <w:sz w:val="24"/>
          <w:szCs w:val="24"/>
        </w:rPr>
        <w:t xml:space="preserve">Pentru testele IHC vor fi </w:t>
      </w:r>
      <w:r w:rsidRPr="00F97EF8">
        <w:rPr>
          <w:rFonts w:ascii="Times New Roman" w:hAnsi="Times New Roman"/>
          <w:sz w:val="24"/>
          <w:szCs w:val="24"/>
        </w:rPr>
        <w:t xml:space="preserve"> folosiţi mai mulţi anticorpi primari pentru evidenţierea unor </w:t>
      </w:r>
      <w:r>
        <w:rPr>
          <w:rFonts w:ascii="Times New Roman" w:hAnsi="Times New Roman"/>
          <w:sz w:val="24"/>
          <w:szCs w:val="24"/>
        </w:rPr>
        <w:t xml:space="preserve">pericite </w:t>
      </w:r>
      <w:r w:rsidRPr="00F97EF8">
        <w:rPr>
          <w:rFonts w:ascii="Times New Roman" w:hAnsi="Times New Roman"/>
          <w:sz w:val="24"/>
          <w:szCs w:val="24"/>
        </w:rPr>
        <w:t>, a unui ma</w:t>
      </w:r>
      <w:r>
        <w:rPr>
          <w:rFonts w:ascii="Times New Roman" w:hAnsi="Times New Roman"/>
          <w:sz w:val="24"/>
          <w:szCs w:val="24"/>
        </w:rPr>
        <w:t>rker nuclear de celulă endoteliala</w:t>
      </w:r>
      <w:r w:rsidR="0032066A">
        <w:rPr>
          <w:rFonts w:ascii="Times New Roman" w:hAnsi="Times New Roman"/>
          <w:sz w:val="24"/>
          <w:szCs w:val="24"/>
        </w:rPr>
        <w:t xml:space="preserve"> </w:t>
      </w:r>
      <w:r w:rsidR="0032066A" w:rsidRPr="0032066A">
        <w:rPr>
          <w:rFonts w:ascii="Times New Roman" w:hAnsi="Times New Roman"/>
          <w:sz w:val="24"/>
          <w:szCs w:val="24"/>
        </w:rPr>
        <w:t xml:space="preserve">CD31( molecula de adeziune endotelială plachetară 1, PECAM1) </w:t>
      </w:r>
      <w:r>
        <w:rPr>
          <w:rFonts w:ascii="Times New Roman" w:hAnsi="Times New Roman"/>
          <w:sz w:val="24"/>
          <w:szCs w:val="24"/>
        </w:rPr>
        <w:t xml:space="preserve"> si </w:t>
      </w:r>
      <w:r w:rsidRPr="00F97EF8">
        <w:rPr>
          <w:rFonts w:ascii="Times New Roman" w:hAnsi="Times New Roman"/>
          <w:sz w:val="24"/>
          <w:szCs w:val="24"/>
        </w:rPr>
        <w:t>a unor proteine fibriliare din componenţa ţ</w:t>
      </w:r>
      <w:r>
        <w:rPr>
          <w:rFonts w:ascii="Times New Roman" w:hAnsi="Times New Roman"/>
          <w:sz w:val="24"/>
          <w:szCs w:val="24"/>
        </w:rPr>
        <w:t>esutului conjunctiv</w:t>
      </w:r>
      <w:r w:rsidRPr="00F97EF8">
        <w:rPr>
          <w:rFonts w:ascii="Times New Roman" w:hAnsi="Times New Roman"/>
          <w:sz w:val="24"/>
          <w:szCs w:val="24"/>
        </w:rPr>
        <w:t xml:space="preserve">. Pentru developare au fost folosiţi anticorpi secundari şi complex streptavidină din kitul </w:t>
      </w:r>
      <w:r w:rsidRPr="00F97EF8">
        <w:rPr>
          <w:rFonts w:ascii="Times New Roman" w:hAnsi="Times New Roman"/>
          <w:sz w:val="24"/>
          <w:szCs w:val="24"/>
        </w:rPr>
        <w:lastRenderedPageBreak/>
        <w:t xml:space="preserve">Novolink (Leica) precum </w:t>
      </w:r>
      <w:r w:rsidR="002934D6">
        <w:rPr>
          <w:rFonts w:ascii="Times New Roman" w:hAnsi="Times New Roman"/>
          <w:sz w:val="24"/>
          <w:szCs w:val="24"/>
        </w:rPr>
        <w:t xml:space="preserve">şi cromogen DAB lichid (Leica). </w:t>
      </w:r>
      <w:r>
        <w:rPr>
          <w:rFonts w:ascii="Times New Roman" w:hAnsi="Times New Roman"/>
          <w:sz w:val="24"/>
          <w:szCs w:val="24"/>
        </w:rPr>
        <w:t xml:space="preserve">Coloraţiile IHC vor fi efectuate fie manual, fie cu ajutorul imunocoloratorului automat Leica Bond III. </w:t>
      </w:r>
      <w:r w:rsidRPr="00F97EF8">
        <w:rPr>
          <w:rFonts w:ascii="Times New Roman" w:hAnsi="Times New Roman"/>
          <w:sz w:val="24"/>
          <w:szCs w:val="24"/>
        </w:rPr>
        <w:t xml:space="preserve">Reţetele pentru </w:t>
      </w:r>
      <w:r>
        <w:rPr>
          <w:rFonts w:ascii="Times New Roman" w:hAnsi="Times New Roman"/>
          <w:sz w:val="24"/>
          <w:szCs w:val="24"/>
        </w:rPr>
        <w:t>c</w:t>
      </w:r>
      <w:r w:rsidRPr="00F97EF8">
        <w:rPr>
          <w:rFonts w:ascii="Times New Roman" w:hAnsi="Times New Roman"/>
          <w:sz w:val="24"/>
          <w:szCs w:val="24"/>
        </w:rPr>
        <w:t>oloraţiile IHC respectă prevederile Ghidurile de practică medicală pentru specialitatea Anatomie Patologică</w:t>
      </w:r>
      <w:r>
        <w:rPr>
          <w:rFonts w:ascii="Times New Roman" w:hAnsi="Times New Roman"/>
          <w:sz w:val="24"/>
          <w:szCs w:val="24"/>
        </w:rPr>
        <w:t xml:space="preserve"> (</w:t>
      </w:r>
      <w:r w:rsidRPr="005673F3">
        <w:rPr>
          <w:rFonts w:ascii="Times New Roman" w:hAnsi="Times New Roman"/>
          <w:sz w:val="24"/>
          <w:szCs w:val="24"/>
        </w:rPr>
        <w:t xml:space="preserve">ORDIN nr.1.217 din 16 septembrie </w:t>
      </w:r>
      <w:r>
        <w:rPr>
          <w:rFonts w:ascii="Times New Roman" w:hAnsi="Times New Roman"/>
          <w:sz w:val="24"/>
          <w:szCs w:val="24"/>
        </w:rPr>
        <w:t>2010 al Ministrului S</w:t>
      </w:r>
      <w:r w:rsidRPr="005673F3">
        <w:rPr>
          <w:rFonts w:ascii="Times New Roman" w:hAnsi="Times New Roman"/>
          <w:sz w:val="24"/>
          <w:szCs w:val="24"/>
        </w:rPr>
        <w:t>ănătăţii privind aprobarea ghidurilor de practică medicală pentru specialitatea anatomie patologică, Monitorul Oficial nr 723/29.oct 2010, anexa 3</w:t>
      </w:r>
      <w:r>
        <w:rPr>
          <w:rFonts w:ascii="Times New Roman" w:hAnsi="Times New Roman"/>
          <w:sz w:val="24"/>
          <w:szCs w:val="24"/>
        </w:rPr>
        <w:t>)</w:t>
      </w:r>
      <w:r w:rsidRPr="00F97EF8">
        <w:rPr>
          <w:rFonts w:ascii="Times New Roman" w:hAnsi="Times New Roman"/>
          <w:sz w:val="24"/>
          <w:szCs w:val="24"/>
        </w:rPr>
        <w:t>.</w:t>
      </w:r>
    </w:p>
    <w:p w:rsidR="00087CCF" w:rsidRPr="00F97EF8" w:rsidRDefault="00087CCF" w:rsidP="00087CCF">
      <w:pPr>
        <w:spacing w:after="0" w:line="360" w:lineRule="auto"/>
        <w:contextualSpacing/>
        <w:jc w:val="both"/>
        <w:rPr>
          <w:rFonts w:ascii="Times New Roman" w:hAnsi="Times New Roman"/>
          <w:sz w:val="24"/>
          <w:szCs w:val="24"/>
        </w:rPr>
      </w:pPr>
    </w:p>
    <w:p w:rsidR="00087CCF" w:rsidRPr="003237A4" w:rsidRDefault="00087CCF" w:rsidP="00087CCF">
      <w:pPr>
        <w:shd w:val="clear" w:color="auto" w:fill="D5DCE4" w:themeFill="text2" w:themeFillTint="33"/>
        <w:spacing w:after="0" w:line="360" w:lineRule="auto"/>
        <w:jc w:val="center"/>
        <w:rPr>
          <w:rFonts w:ascii="Times New Roman" w:hAnsi="Times New Roman"/>
          <w:b/>
          <w:i/>
          <w:caps/>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caps/>
          <w:sz w:val="24"/>
          <w:szCs w:val="24"/>
          <w14:shadow w14:blurRad="50800" w14:dist="38100" w14:dir="2700000" w14:sx="100000" w14:sy="100000" w14:kx="0" w14:ky="0" w14:algn="tl">
            <w14:srgbClr w14:val="000000">
              <w14:alpha w14:val="60000"/>
            </w14:srgbClr>
          </w14:shadow>
        </w:rPr>
        <w:t>Protocol de lucru imunohistochimie</w:t>
      </w:r>
    </w:p>
    <w:p w:rsidR="00087CCF" w:rsidRPr="003237A4" w:rsidRDefault="00087CCF" w:rsidP="00087CCF">
      <w:pPr>
        <w:shd w:val="clear" w:color="auto" w:fill="D5DCE4" w:themeFill="text2" w:themeFillTint="33"/>
        <w:spacing w:after="0" w:line="360" w:lineRule="auto"/>
        <w:ind w:left="1440" w:hanging="1440"/>
        <w:contextualSpacing/>
        <w:jc w:val="center"/>
        <w:rPr>
          <w:rFonts w:ascii="Times New Roman" w:hAnsi="Times New Roman"/>
          <w:b/>
          <w:i/>
          <w:caps/>
          <w:sz w:val="24"/>
          <w:szCs w:val="24"/>
          <w14:shadow w14:blurRad="50800" w14:dist="38100" w14:dir="2700000" w14:sx="100000" w14:sy="100000" w14:kx="0" w14:ky="0" w14:algn="tl">
            <w14:srgbClr w14:val="000000">
              <w14:alpha w14:val="60000"/>
            </w14:srgbClr>
          </w14:shadow>
        </w:rPr>
      </w:pPr>
      <w:r w:rsidRPr="003237A4">
        <w:rPr>
          <w:rFonts w:ascii="Times New Roman" w:hAnsi="Times New Roman"/>
          <w:b/>
          <w:i/>
          <w:caps/>
          <w:sz w:val="24"/>
          <w:szCs w:val="24"/>
          <w14:shadow w14:blurRad="50800" w14:dist="38100" w14:dir="2700000" w14:sx="100000" w14:sy="100000" w14:kx="0" w14:ky="0" w14:algn="tl">
            <w14:srgbClr w14:val="000000">
              <w14:alpha w14:val="60000"/>
            </w14:srgbClr>
          </w14:shadow>
        </w:rPr>
        <w:t>(metoda tristadială indirectă, evidenŢiere cu DAB)</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Deparafinare</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Spălare cu tampon TBS, pH 7.4, 10 min (2 băi)</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Pretratamente - în funcţie de specificaţiile fiecărui anticorp primar.</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Spălare cu tampon TBS, pH 7.4, 10 min (2 băi)</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Inhibarea peroxidazei endogene (Hydrogen Peroxide 3%), timp de 15 min</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Spălare cu tampon TBS, pH 7.4, 10 min (2 băi)</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Blocarea antigenicităţii nespecifice cu protein block după recomandările producătorului</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Spălare cu tampon TBS, pH 7.4, 10 min (2 băi)</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Anticorp primar în cameră umedă la temperatura camerei - în funcţie de specificaţiile fiecărui anticorp primar.</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Spălare cu tampon TBS, pH 7.4, 10 min (2 băi)</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 xml:space="preserve">Anticorp secundar biotinilat antispecie după recomandările producătorului </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Spălare cu tampon TBS, pH 7.4, 10 min (2 băi)</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Streptavidin complex (streptavidin peroxidase), după recomandările producătorului</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Spălare cu tampon TBS, pH 7.4, 10 min (2 băi)</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Developare cu diaminobenzidină DAB 5-15 minute în funcţie de virarea culorii</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Spălare apă de robinet</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 xml:space="preserve">Contracolorare cu hemalaun Meyer, urmată de deshidratare şi uscare </w:t>
      </w:r>
    </w:p>
    <w:p w:rsidR="00087CCF" w:rsidRPr="00F97EF8" w:rsidRDefault="00087CCF" w:rsidP="00087CCF">
      <w:pPr>
        <w:numPr>
          <w:ilvl w:val="0"/>
          <w:numId w:val="6"/>
        </w:numPr>
        <w:suppressAutoHyphens w:val="0"/>
        <w:autoSpaceDN/>
        <w:spacing w:after="0" w:line="240" w:lineRule="auto"/>
        <w:contextualSpacing/>
        <w:jc w:val="both"/>
        <w:textAlignment w:val="auto"/>
        <w:rPr>
          <w:rFonts w:ascii="Times New Roman" w:hAnsi="Times New Roman"/>
          <w:color w:val="000000"/>
          <w:sz w:val="24"/>
          <w:szCs w:val="24"/>
        </w:rPr>
      </w:pPr>
      <w:r w:rsidRPr="00F97EF8">
        <w:rPr>
          <w:rFonts w:ascii="Times New Roman" w:hAnsi="Times New Roman"/>
          <w:color w:val="000000"/>
          <w:sz w:val="24"/>
          <w:szCs w:val="24"/>
        </w:rPr>
        <w:t xml:space="preserve">Montare </w:t>
      </w:r>
    </w:p>
    <w:p w:rsidR="00D17FE7" w:rsidRDefault="00D17FE7" w:rsidP="00087CCF">
      <w:pPr>
        <w:suppressAutoHyphens w:val="0"/>
        <w:spacing w:after="0" w:line="360" w:lineRule="auto"/>
        <w:jc w:val="both"/>
        <w:textAlignment w:val="auto"/>
        <w:rPr>
          <w:rFonts w:ascii="Times New Roman" w:hAnsi="Times New Roman"/>
          <w:sz w:val="24"/>
          <w:szCs w:val="24"/>
        </w:rPr>
      </w:pPr>
    </w:p>
    <w:p w:rsidR="00E95ADE" w:rsidRPr="00087CCF" w:rsidRDefault="00E95ADE" w:rsidP="00E95ADE">
      <w:pPr>
        <w:suppressAutoHyphens w:val="0"/>
        <w:spacing w:after="0" w:line="360" w:lineRule="auto"/>
        <w:ind w:firstLine="720"/>
        <w:jc w:val="both"/>
        <w:textAlignment w:val="auto"/>
        <w:rPr>
          <w:rFonts w:ascii="Times New Roman" w:hAnsi="Times New Roman"/>
          <w:b/>
          <w:i/>
          <w:sz w:val="24"/>
          <w:szCs w:val="24"/>
        </w:rPr>
      </w:pPr>
      <w:r w:rsidRPr="00087CCF">
        <w:rPr>
          <w:rFonts w:ascii="Times New Roman" w:hAnsi="Times New Roman"/>
          <w:b/>
          <w:i/>
          <w:sz w:val="24"/>
          <w:szCs w:val="24"/>
        </w:rPr>
        <w:t>S-a intocmit dosarul pentru avizul Comisiei de Etica privind experimentele pe model animal pe baza protocoalelor de lucru elaborate. S-a obtinut avizul Comisiei de Etica</w:t>
      </w:r>
      <w:r w:rsidR="00DF7A07">
        <w:rPr>
          <w:rFonts w:ascii="Times New Roman" w:hAnsi="Times New Roman"/>
          <w:b/>
          <w:i/>
          <w:sz w:val="24"/>
          <w:szCs w:val="24"/>
        </w:rPr>
        <w:t>.</w:t>
      </w:r>
      <w:bookmarkStart w:id="2" w:name="_GoBack"/>
      <w:bookmarkEnd w:id="2"/>
      <w:r w:rsidRPr="00087CCF">
        <w:rPr>
          <w:rFonts w:ascii="Times New Roman" w:hAnsi="Times New Roman"/>
          <w:b/>
          <w:i/>
          <w:sz w:val="24"/>
          <w:szCs w:val="24"/>
        </w:rPr>
        <w:t xml:space="preserve"> </w:t>
      </w:r>
    </w:p>
    <w:p w:rsidR="00D17FE7" w:rsidRDefault="00D17FE7" w:rsidP="00E95ADE">
      <w:pPr>
        <w:suppressAutoHyphens w:val="0"/>
        <w:spacing w:after="0" w:line="360" w:lineRule="auto"/>
        <w:ind w:firstLine="720"/>
        <w:jc w:val="both"/>
        <w:textAlignment w:val="auto"/>
        <w:rPr>
          <w:rFonts w:ascii="Times New Roman" w:hAnsi="Times New Roman"/>
          <w:sz w:val="24"/>
          <w:szCs w:val="24"/>
        </w:rPr>
      </w:pPr>
    </w:p>
    <w:p w:rsidR="00D17FE7" w:rsidRPr="00E95ADE" w:rsidRDefault="00D17FE7" w:rsidP="00E95ADE">
      <w:pPr>
        <w:suppressAutoHyphens w:val="0"/>
        <w:spacing w:after="0" w:line="360" w:lineRule="auto"/>
        <w:ind w:firstLine="720"/>
        <w:jc w:val="both"/>
        <w:textAlignment w:val="auto"/>
        <w:rPr>
          <w:rFonts w:ascii="Times New Roman" w:hAnsi="Times New Roman"/>
          <w:sz w:val="24"/>
          <w:szCs w:val="24"/>
        </w:rPr>
      </w:pPr>
    </w:p>
    <w:p w:rsidR="00832373" w:rsidRDefault="00832373" w:rsidP="00D17FE7">
      <w:pPr>
        <w:jc w:val="center"/>
        <w:rPr>
          <w:b/>
          <w:i/>
        </w:rPr>
      </w:pPr>
      <w:r w:rsidRPr="00DF7A07">
        <w:rPr>
          <w:b/>
          <w:i/>
          <w:highlight w:val="yellow"/>
        </w:rPr>
        <w:t>Determinarea comportarii in vivo a loturilor de test (pe baza de PU-Hap) realizate prin tehnica 3D Bioprintig</w:t>
      </w:r>
    </w:p>
    <w:p w:rsidR="002934D6" w:rsidRDefault="002934D6" w:rsidP="002934D6">
      <w:pPr>
        <w:suppressAutoHyphens w:val="0"/>
        <w:spacing w:after="0" w:line="360" w:lineRule="auto"/>
        <w:ind w:firstLine="360"/>
        <w:jc w:val="both"/>
        <w:textAlignment w:val="auto"/>
        <w:rPr>
          <w:rFonts w:ascii="Times New Roman" w:eastAsia="Times New Roman" w:hAnsi="Times New Roman"/>
          <w:bCs/>
          <w:sz w:val="24"/>
          <w:szCs w:val="24"/>
        </w:rPr>
      </w:pPr>
      <w:r>
        <w:rPr>
          <w:rFonts w:ascii="Times New Roman" w:eastAsia="Times New Roman" w:hAnsi="Times New Roman"/>
          <w:bCs/>
          <w:sz w:val="24"/>
          <w:szCs w:val="24"/>
        </w:rPr>
        <w:t>În cadrul acestui studiu am urmărit ca obiectiv principal in</w:t>
      </w:r>
      <w:r w:rsidR="001A36A4">
        <w:rPr>
          <w:rFonts w:ascii="Times New Roman" w:eastAsia="Times New Roman" w:hAnsi="Times New Roman"/>
          <w:bCs/>
          <w:sz w:val="24"/>
          <w:szCs w:val="24"/>
        </w:rPr>
        <w:t xml:space="preserve">tegrarea unui implant </w:t>
      </w:r>
      <w:r>
        <w:rPr>
          <w:rFonts w:ascii="Times New Roman" w:eastAsia="Times New Roman" w:hAnsi="Times New Roman"/>
          <w:bCs/>
          <w:sz w:val="24"/>
          <w:szCs w:val="24"/>
        </w:rPr>
        <w:t>din hidroxiapatită nanostructurată  (produs de Institutul National de Materiale Rare și Neferoase, București) implantat la modelul animal și ca obiectiv secundar rata de proliferare a țesutului fibrovascular în cadrul implantului.</w:t>
      </w:r>
    </w:p>
    <w:p w:rsidR="002934D6" w:rsidRPr="002934D6" w:rsidRDefault="002934D6" w:rsidP="002934D6">
      <w:pPr>
        <w:suppressAutoHyphens w:val="0"/>
        <w:spacing w:after="0" w:line="360" w:lineRule="auto"/>
        <w:ind w:firstLine="360"/>
        <w:jc w:val="both"/>
        <w:textAlignment w:val="auto"/>
        <w:rPr>
          <w:rFonts w:ascii="Times New Roman" w:eastAsia="Times New Roman" w:hAnsi="Times New Roman"/>
          <w:bCs/>
          <w:i/>
          <w:sz w:val="24"/>
          <w:szCs w:val="24"/>
        </w:rPr>
      </w:pPr>
      <w:bookmarkStart w:id="3" w:name="_Hlk494019166"/>
      <w:r w:rsidRPr="002934D6">
        <w:rPr>
          <w:rFonts w:ascii="Times New Roman" w:eastAsia="Times New Roman" w:hAnsi="Times New Roman"/>
          <w:bCs/>
          <w:i/>
          <w:sz w:val="24"/>
          <w:szCs w:val="24"/>
        </w:rPr>
        <w:t>Material si metoda:</w:t>
      </w:r>
    </w:p>
    <w:p w:rsidR="002934D6" w:rsidRDefault="002934D6" w:rsidP="002934D6">
      <w:pPr>
        <w:suppressAutoHyphens w:val="0"/>
        <w:spacing w:after="0" w:line="360" w:lineRule="auto"/>
        <w:ind w:firstLine="360"/>
        <w:jc w:val="both"/>
        <w:textAlignment w:val="auto"/>
        <w:rPr>
          <w:rFonts w:ascii="Times New Roman" w:eastAsia="Times New Roman" w:hAnsi="Times New Roman"/>
          <w:bCs/>
          <w:sz w:val="24"/>
          <w:szCs w:val="24"/>
        </w:rPr>
      </w:pPr>
      <w:r>
        <w:rPr>
          <w:rFonts w:ascii="Times New Roman" w:eastAsia="Times New Roman" w:hAnsi="Times New Roman"/>
          <w:bCs/>
          <w:sz w:val="24"/>
          <w:szCs w:val="24"/>
        </w:rPr>
        <w:lastRenderedPageBreak/>
        <w:t>S-au urmarit si aplicat protocoalele  de lucru stabilite in Activitatea IV.1 privind :</w:t>
      </w:r>
    </w:p>
    <w:p w:rsidR="002934D6" w:rsidRPr="002934D6" w:rsidRDefault="002934D6" w:rsidP="002934D6">
      <w:pPr>
        <w:pStyle w:val="ListParagraph"/>
        <w:numPr>
          <w:ilvl w:val="0"/>
          <w:numId w:val="2"/>
        </w:numPr>
        <w:suppressAutoHyphens w:val="0"/>
        <w:spacing w:after="0" w:line="360" w:lineRule="auto"/>
        <w:jc w:val="both"/>
        <w:textAlignment w:val="auto"/>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4D6">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Stabilirea conditiilor de vivariu</w:t>
      </w:r>
    </w:p>
    <w:p w:rsidR="002934D6" w:rsidRPr="002934D6" w:rsidRDefault="002934D6" w:rsidP="002934D6">
      <w:pPr>
        <w:pStyle w:val="ListParagraph"/>
        <w:numPr>
          <w:ilvl w:val="0"/>
          <w:numId w:val="2"/>
        </w:numPr>
        <w:suppressAutoHyphens w:val="0"/>
        <w:spacing w:after="0" w:line="360" w:lineRule="auto"/>
        <w:jc w:val="both"/>
        <w:textAlignment w:val="auto"/>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4D6">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Metodologia interventiei chirurgicale</w:t>
      </w:r>
    </w:p>
    <w:p w:rsidR="002934D6" w:rsidRPr="002934D6" w:rsidRDefault="002934D6" w:rsidP="002934D6">
      <w:pPr>
        <w:pStyle w:val="ListParagraph"/>
        <w:numPr>
          <w:ilvl w:val="0"/>
          <w:numId w:val="2"/>
        </w:numPr>
        <w:suppressAutoHyphens w:val="0"/>
        <w:spacing w:after="0" w:line="360" w:lineRule="auto"/>
        <w:jc w:val="both"/>
        <w:textAlignment w:val="auto"/>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4D6">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Monitorizarea postoperatorie</w:t>
      </w:r>
    </w:p>
    <w:p w:rsidR="002934D6" w:rsidRDefault="002934D6" w:rsidP="002934D6">
      <w:pPr>
        <w:pStyle w:val="ListParagraph"/>
        <w:numPr>
          <w:ilvl w:val="0"/>
          <w:numId w:val="2"/>
        </w:numPr>
        <w:suppressAutoHyphens w:val="0"/>
        <w:spacing w:after="0" w:line="360" w:lineRule="auto"/>
        <w:jc w:val="both"/>
        <w:textAlignment w:val="auto"/>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4D6">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Evaluarea Computer Tomograf (CT)</w:t>
      </w:r>
    </w:p>
    <w:p w:rsidR="002934D6" w:rsidRPr="0063435F" w:rsidRDefault="00D35566" w:rsidP="002934D6">
      <w:pPr>
        <w:suppressAutoHyphens w:val="0"/>
        <w:spacing w:after="0" w:line="360" w:lineRule="auto"/>
        <w:ind w:firstLine="360"/>
        <w:jc w:val="both"/>
        <w:textAlignment w:val="auto"/>
        <w:rPr>
          <w:rFonts w:ascii="Times New Roman" w:eastAsia="Times New Roman" w:hAnsi="Times New Roman"/>
          <w:bCs/>
          <w:sz w:val="24"/>
          <w:szCs w:val="24"/>
        </w:rPr>
      </w:pPr>
      <w:r w:rsidRPr="00D35566">
        <w:rPr>
          <w:rFonts w:ascii="Times New Roman" w:eastAsia="Times New Roman" w:hAnsi="Times New Roman"/>
          <w:bCs/>
          <w:i/>
          <w:sz w:val="24"/>
          <w:szCs w:val="24"/>
        </w:rPr>
        <w:t>Mod de lucru:</w:t>
      </w:r>
      <w:r w:rsidR="0063435F" w:rsidRPr="0063435F">
        <w:rPr>
          <w:rFonts w:ascii="Times New Roman" w:eastAsia="Times New Roman" w:hAnsi="Times New Roman"/>
          <w:bCs/>
          <w:sz w:val="24"/>
          <w:szCs w:val="24"/>
        </w:rPr>
        <w:t xml:space="preserve"> </w:t>
      </w:r>
      <w:r w:rsidR="0063435F">
        <w:rPr>
          <w:rFonts w:ascii="Times New Roman" w:eastAsia="Times New Roman" w:hAnsi="Times New Roman"/>
          <w:bCs/>
          <w:sz w:val="24"/>
          <w:szCs w:val="24"/>
        </w:rPr>
        <w:t xml:space="preserve">S-au realizat examene CT </w:t>
      </w:r>
      <w:r w:rsidR="0063435F" w:rsidRPr="0063435F">
        <w:rPr>
          <w:rFonts w:ascii="Times New Roman" w:eastAsia="Times New Roman" w:hAnsi="Times New Roman"/>
          <w:bCs/>
          <w:sz w:val="24"/>
          <w:szCs w:val="24"/>
        </w:rPr>
        <w:t xml:space="preserve"> preoperator la toate animalele de experienta</w:t>
      </w:r>
      <w:r w:rsidR="0063435F">
        <w:rPr>
          <w:rFonts w:ascii="Times New Roman" w:eastAsia="Times New Roman" w:hAnsi="Times New Roman"/>
          <w:bCs/>
          <w:sz w:val="24"/>
          <w:szCs w:val="24"/>
        </w:rPr>
        <w:t xml:space="preserve"> pentru comparatii ale ariei de interes ulterioare</w:t>
      </w:r>
      <w:r w:rsidR="0063435F" w:rsidRPr="0063435F">
        <w:rPr>
          <w:rFonts w:ascii="Times New Roman" w:eastAsia="Times New Roman" w:hAnsi="Times New Roman"/>
          <w:bCs/>
          <w:sz w:val="24"/>
          <w:szCs w:val="24"/>
        </w:rPr>
        <w:t xml:space="preserve">.Au fost implantate 4 modele de implant de hidroxiapatita </w:t>
      </w:r>
      <w:r w:rsidRPr="0063435F">
        <w:rPr>
          <w:rFonts w:ascii="Times New Roman" w:eastAsia="Times New Roman" w:hAnsi="Times New Roman"/>
          <w:bCs/>
          <w:sz w:val="24"/>
          <w:szCs w:val="24"/>
        </w:rPr>
        <w:t xml:space="preserve"> </w:t>
      </w:r>
      <w:r w:rsidR="0063435F" w:rsidRPr="0063435F">
        <w:rPr>
          <w:rFonts w:ascii="Times New Roman" w:eastAsia="Times New Roman" w:hAnsi="Times New Roman"/>
          <w:bCs/>
          <w:sz w:val="24"/>
          <w:szCs w:val="24"/>
        </w:rPr>
        <w:t>la 4 animale, s-au realizat examene CT seriate la 1 luna si respectiv 2 luni postoperator pentru verificarea integrarii implantului.</w:t>
      </w:r>
    </w:p>
    <w:bookmarkEnd w:id="3"/>
    <w:p w:rsidR="00D35566" w:rsidRDefault="00D35566" w:rsidP="00D35566">
      <w:pPr>
        <w:suppressAutoHyphens w:val="0"/>
        <w:spacing w:after="0" w:line="360" w:lineRule="auto"/>
        <w:ind w:firstLine="360"/>
        <w:jc w:val="both"/>
        <w:textAlignment w:val="auto"/>
      </w:pPr>
      <w:r>
        <w:rPr>
          <w:noProof/>
          <w:color w:val="F2F2F2"/>
          <w:lang w:eastAsia="ro-RO"/>
        </w:rPr>
        <mc:AlternateContent>
          <mc:Choice Requires="wps">
            <w:drawing>
              <wp:anchor distT="0" distB="0" distL="114300" distR="114300" simplePos="0" relativeHeight="251661312" behindDoc="0" locked="0" layoutInCell="1" allowOverlap="1" wp14:anchorId="3962DBFA" wp14:editId="209DE3A2">
                <wp:simplePos x="0" y="0"/>
                <wp:positionH relativeFrom="column">
                  <wp:posOffset>3943349</wp:posOffset>
                </wp:positionH>
                <wp:positionV relativeFrom="paragraph">
                  <wp:posOffset>809628</wp:posOffset>
                </wp:positionV>
                <wp:extent cx="180978" cy="95253"/>
                <wp:effectExtent l="19050" t="19050" r="28572" b="57147"/>
                <wp:wrapNone/>
                <wp:docPr id="44" name="Right Arrow 29"/>
                <wp:cNvGraphicFramePr/>
                <a:graphic xmlns:a="http://schemas.openxmlformats.org/drawingml/2006/main">
                  <a:graphicData uri="http://schemas.microsoft.com/office/word/2010/wordprocessingShape">
                    <wps:wsp>
                      <wps:cNvSpPr/>
                      <wps:spPr>
                        <a:xfrm>
                          <a:off x="0" y="0"/>
                          <a:ext cx="180978" cy="95253"/>
                        </a:xfrm>
                        <a:custGeom>
                          <a:avLst>
                            <a:gd name="f0" fmla="val 1591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0000"/>
                        </a:solidFill>
                        <a:ln w="38103">
                          <a:solidFill>
                            <a:srgbClr val="FFFFFF"/>
                          </a:solidFill>
                          <a:prstDash val="solid"/>
                        </a:ln>
                        <a:effectLst>
                          <a:outerShdw dist="19997" dir="5400000" algn="tl">
                            <a:srgbClr val="000000">
                              <a:alpha val="38000"/>
                            </a:srgbClr>
                          </a:outerShdw>
                        </a:effectLst>
                      </wps:spPr>
                      <wps:bodyPr lIns="0" tIns="0" rIns="0" bIns="0"/>
                    </wps:wsp>
                  </a:graphicData>
                </a:graphic>
              </wp:anchor>
            </w:drawing>
          </mc:Choice>
          <mc:Fallback>
            <w:pict>
              <v:shape w14:anchorId="0098702F" id="Right Arrow 29" o:spid="_x0000_s1026" style="position:absolute;margin-left:310.5pt;margin-top:63.75pt;width:14.2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" path="m,5400r15916,l15916,r5684,10800l15916,21600r,-5400l,16200,,5400xe" fillcolor="black" strokecolor="white" strokeweight="1.0584mm">
                <v:shadow on="t" color="black" opacity="24903f" origin="-.5,-.5" offset="0,.55547mm"/>
                <v:path arrowok="t" o:connecttype="custom" o:connectlocs="90489,0;180978,47627;90489,95253;0,47627;133354,0;133354,95253" o:connectangles="270,0,90,180,270,90" textboxrect="0,5400,18758,16200"/>
              </v:shape>
            </w:pict>
          </mc:Fallback>
        </mc:AlternateContent>
      </w:r>
      <w:r>
        <w:rPr>
          <w:noProof/>
          <w:lang w:eastAsia="ro-RO"/>
        </w:rPr>
        <mc:AlternateContent>
          <mc:Choice Requires="wps">
            <w:drawing>
              <wp:anchor distT="0" distB="0" distL="114300" distR="114300" simplePos="0" relativeHeight="251660288" behindDoc="0" locked="0" layoutInCell="1" allowOverlap="1" wp14:anchorId="64328136" wp14:editId="0093D9C6">
                <wp:simplePos x="0" y="0"/>
                <wp:positionH relativeFrom="column">
                  <wp:posOffset>5100322</wp:posOffset>
                </wp:positionH>
                <wp:positionV relativeFrom="paragraph">
                  <wp:posOffset>2085975</wp:posOffset>
                </wp:positionV>
                <wp:extent cx="347984" cy="314325"/>
                <wp:effectExtent l="0" t="0" r="13966" b="28575"/>
                <wp:wrapNone/>
                <wp:docPr id="45" name="Text Box 26"/>
                <wp:cNvGraphicFramePr/>
                <a:graphic xmlns:a="http://schemas.openxmlformats.org/drawingml/2006/main">
                  <a:graphicData uri="http://schemas.microsoft.com/office/word/2010/wordprocessingShape">
                    <wps:wsp>
                      <wps:cNvSpPr txBox="1"/>
                      <wps:spPr>
                        <a:xfrm>
                          <a:off x="0" y="0"/>
                          <a:ext cx="347984" cy="314325"/>
                        </a:xfrm>
                        <a:prstGeom prst="rect">
                          <a:avLst/>
                        </a:prstGeom>
                        <a:noFill/>
                        <a:ln w="6345">
                          <a:solidFill>
                            <a:srgbClr val="000000"/>
                          </a:solidFill>
                          <a:prstDash val="solid"/>
                        </a:ln>
                      </wps:spPr>
                      <wps:txbx>
                        <w:txbxContent>
                          <w:p w:rsidR="00D35566" w:rsidRDefault="00D35566" w:rsidP="00D35566">
                            <w:pPr>
                              <w:rPr>
                                <w:color w:val="FFFFFF"/>
                              </w:rPr>
                            </w:pPr>
                            <w:r>
                              <w:rPr>
                                <w:color w:val="FFFFFF"/>
                              </w:rPr>
                              <w:t>(b)</w:t>
                            </w:r>
                          </w:p>
                        </w:txbxContent>
                      </wps:txbx>
                      <wps:bodyPr vert="horz" wrap="none" lIns="91440" tIns="45720" rIns="91440" bIns="45720" anchor="t" anchorCtr="0" compatLnSpc="1"/>
                    </wps:wsp>
                  </a:graphicData>
                </a:graphic>
              </wp:anchor>
            </w:drawing>
          </mc:Choice>
          <mc:Fallback>
            <w:pict>
              <v:shapetype w14:anchorId="64328136" id="_x0000_t202" coordsize="21600,21600" o:spt="202" path="m,l,21600r21600,l21600,xe">
                <v:stroke joinstyle="miter"/>
                <v:path gradientshapeok="t" o:connecttype="rect"/>
              </v:shapetype>
              <v:shape id="Text Box 26" o:spid="_x0000_s1026" type="#_x0000_t202" style="position:absolute;left:0;text-align:left;margin-left:401.6pt;margin-top:164.25pt;width:27.4pt;height:24.7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" filled="f" strokeweight=".17625mm">
                <v:textbox>
                  <w:txbxContent>
                    <w:p w:rsidR="00D35566" w:rsidRDefault="00D35566" w:rsidP="00D35566">
                      <w:pPr>
                        <w:rPr>
                          <w:color w:val="FFFFFF"/>
                        </w:rPr>
                      </w:pPr>
                      <w:r>
                        <w:rPr>
                          <w:color w:val="FFFFFF"/>
                        </w:rPr>
                        <w:t>(b)</w:t>
                      </w:r>
                    </w:p>
                  </w:txbxContent>
                </v:textbox>
              </v:shape>
            </w:pict>
          </mc:Fallback>
        </mc:AlternateContent>
      </w:r>
      <w:r>
        <w:rPr>
          <w:noProof/>
          <w:lang w:eastAsia="ro-RO"/>
        </w:rPr>
        <mc:AlternateContent>
          <mc:Choice Requires="wps">
            <w:drawing>
              <wp:anchor distT="0" distB="0" distL="114300" distR="114300" simplePos="0" relativeHeight="251659264" behindDoc="0" locked="0" layoutInCell="1" allowOverlap="1" wp14:anchorId="43163CA6" wp14:editId="47217D3A">
                <wp:simplePos x="0" y="0"/>
                <wp:positionH relativeFrom="column">
                  <wp:posOffset>2354579</wp:posOffset>
                </wp:positionH>
                <wp:positionV relativeFrom="paragraph">
                  <wp:posOffset>2133596</wp:posOffset>
                </wp:positionV>
                <wp:extent cx="340998" cy="266703"/>
                <wp:effectExtent l="0" t="0" r="20952" b="19047"/>
                <wp:wrapNone/>
                <wp:docPr id="46" name="Text Box 25"/>
                <wp:cNvGraphicFramePr/>
                <a:graphic xmlns:a="http://schemas.openxmlformats.org/drawingml/2006/main">
                  <a:graphicData uri="http://schemas.microsoft.com/office/word/2010/wordprocessingShape">
                    <wps:wsp>
                      <wps:cNvSpPr txBox="1"/>
                      <wps:spPr>
                        <a:xfrm>
                          <a:off x="0" y="0"/>
                          <a:ext cx="340998" cy="266703"/>
                        </a:xfrm>
                        <a:prstGeom prst="rect">
                          <a:avLst/>
                        </a:prstGeom>
                        <a:noFill/>
                        <a:ln w="6345">
                          <a:solidFill>
                            <a:srgbClr val="000000"/>
                          </a:solidFill>
                          <a:prstDash val="solid"/>
                        </a:ln>
                      </wps:spPr>
                      <wps:txbx>
                        <w:txbxContent>
                          <w:p w:rsidR="00D35566" w:rsidRDefault="00D35566" w:rsidP="00D35566">
                            <w:pPr>
                              <w:rPr>
                                <w:color w:val="FFFFFF"/>
                              </w:rPr>
                            </w:pPr>
                            <w:r>
                              <w:rPr>
                                <w:color w:val="FFFFFF"/>
                              </w:rPr>
                              <w:t>(a)</w:t>
                            </w:r>
                          </w:p>
                        </w:txbxContent>
                      </wps:txbx>
                      <wps:bodyPr vert="horz" wrap="none" lIns="91440" tIns="45720" rIns="91440" bIns="45720" anchor="t" anchorCtr="0" compatLnSpc="1"/>
                    </wps:wsp>
                  </a:graphicData>
                </a:graphic>
              </wp:anchor>
            </w:drawing>
          </mc:Choice>
          <mc:Fallback>
            <w:pict>
              <v:shape w14:anchorId="43163CA6" id="Text Box 25" o:spid="_x0000_s1027" type="#_x0000_t202" style="position:absolute;left:0;text-align:left;margin-left:185.4pt;margin-top:168pt;width:26.85pt;height:2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" filled="f" strokeweight=".17625mm">
                <v:textbox>
                  <w:txbxContent>
                    <w:p w:rsidR="00D35566" w:rsidRDefault="00D35566" w:rsidP="00D35566">
                      <w:pPr>
                        <w:rPr>
                          <w:color w:val="FFFFFF"/>
                        </w:rPr>
                      </w:pPr>
                      <w:r>
                        <w:rPr>
                          <w:color w:val="FFFFFF"/>
                        </w:rPr>
                        <w:t>(a)</w:t>
                      </w:r>
                    </w:p>
                  </w:txbxContent>
                </v:textbox>
              </v:shape>
            </w:pict>
          </mc:Fallback>
        </mc:AlternateContent>
      </w:r>
      <w:r>
        <w:rPr>
          <w:noProof/>
          <w:lang w:eastAsia="ro-RO"/>
        </w:rPr>
        <w:drawing>
          <wp:inline distT="0" distB="0" distL="0" distR="0" wp14:anchorId="6ACE05F7" wp14:editId="7CC7C425">
            <wp:extent cx="2467316" cy="2419685"/>
            <wp:effectExtent l="0" t="0" r="9184" b="0"/>
            <wp:docPr id="47"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11500" t="31949" r="33059" b="29620"/>
                    <a:stretch>
                      <a:fillRect/>
                    </a:stretch>
                  </pic:blipFill>
                  <pic:spPr>
                    <a:xfrm>
                      <a:off x="0" y="0"/>
                      <a:ext cx="2467316" cy="2419685"/>
                    </a:xfrm>
                    <a:prstGeom prst="rect">
                      <a:avLst/>
                    </a:prstGeom>
                    <a:noFill/>
                    <a:ln>
                      <a:noFill/>
                      <a:prstDash/>
                    </a:ln>
                  </pic:spPr>
                </pic:pic>
              </a:graphicData>
            </a:graphic>
          </wp:inline>
        </w:drawing>
      </w:r>
      <w:r>
        <w:rPr>
          <w:noProof/>
          <w:lang w:eastAsia="ro-RO"/>
        </w:rPr>
        <w:drawing>
          <wp:inline distT="0" distB="0" distL="0" distR="0" wp14:anchorId="16BCC38B" wp14:editId="62A667F6">
            <wp:extent cx="2762246" cy="2409828"/>
            <wp:effectExtent l="0" t="0" r="4" b="9522"/>
            <wp:docPr id="48"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l="23878" t="27577" r="29648" b="11297"/>
                    <a:stretch>
                      <a:fillRect/>
                    </a:stretch>
                  </pic:blipFill>
                  <pic:spPr>
                    <a:xfrm>
                      <a:off x="0" y="0"/>
                      <a:ext cx="2762246" cy="2409828"/>
                    </a:xfrm>
                    <a:prstGeom prst="rect">
                      <a:avLst/>
                    </a:prstGeom>
                    <a:noFill/>
                    <a:ln>
                      <a:noFill/>
                      <a:prstDash/>
                    </a:ln>
                  </pic:spPr>
                </pic:pic>
              </a:graphicData>
            </a:graphic>
          </wp:inline>
        </w:drawing>
      </w:r>
    </w:p>
    <w:p w:rsidR="00D35566" w:rsidRDefault="00D35566" w:rsidP="00D35566">
      <w:pPr>
        <w:suppressAutoHyphens w:val="0"/>
        <w:spacing w:after="0" w:line="360" w:lineRule="auto"/>
        <w:ind w:firstLine="360"/>
        <w:jc w:val="both"/>
        <w:textAlignment w:val="auto"/>
      </w:pPr>
      <w:r>
        <w:rPr>
          <w:noProof/>
          <w:lang w:eastAsia="ro-RO"/>
        </w:rPr>
        <mc:AlternateContent>
          <mc:Choice Requires="wps">
            <w:drawing>
              <wp:anchor distT="0" distB="0" distL="114300" distR="114300" simplePos="0" relativeHeight="251664384" behindDoc="0" locked="0" layoutInCell="1" allowOverlap="1" wp14:anchorId="24EF389D" wp14:editId="085B9643">
                <wp:simplePos x="0" y="0"/>
                <wp:positionH relativeFrom="column">
                  <wp:posOffset>1219196</wp:posOffset>
                </wp:positionH>
                <wp:positionV relativeFrom="paragraph">
                  <wp:posOffset>1000755</wp:posOffset>
                </wp:positionV>
                <wp:extent cx="342900" cy="45089"/>
                <wp:effectExtent l="0" t="0" r="19050" b="12061"/>
                <wp:wrapNone/>
                <wp:docPr id="49" name="Right Arrow 36"/>
                <wp:cNvGraphicFramePr/>
                <a:graphic xmlns:a="http://schemas.openxmlformats.org/drawingml/2006/main">
                  <a:graphicData uri="http://schemas.microsoft.com/office/word/2010/wordprocessingShape">
                    <wps:wsp>
                      <wps:cNvSpPr/>
                      <wps:spPr>
                        <a:xfrm>
                          <a:off x="0" y="0"/>
                          <a:ext cx="342900" cy="45089"/>
                        </a:xfrm>
                        <a:custGeom>
                          <a:avLst>
                            <a:gd name="f0" fmla="val 20180"/>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4F81BD"/>
                        </a:solidFill>
                        <a:ln w="25402">
                          <a:solidFill>
                            <a:srgbClr val="385D8A"/>
                          </a:solidFill>
                          <a:prstDash val="solid"/>
                        </a:ln>
                      </wps:spPr>
                      <wps:bodyPr lIns="0" tIns="0" rIns="0" bIns="0"/>
                    </wps:wsp>
                  </a:graphicData>
                </a:graphic>
              </wp:anchor>
            </w:drawing>
          </mc:Choice>
          <mc:Fallback>
            <w:pict>
              <v:shape w14:anchorId="24D107F8" id="Right Arrow 36" o:spid="_x0000_s1026" style="position:absolute;margin-left:96pt;margin-top:78.8pt;width:27pt;height:3.5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" path="m,5400r20180,l20180,r1420,10800l20180,21600r,-5400l,16200,,5400xe" fillcolor="#4f81bd" strokecolor="#385d8a" strokeweight=".70561mm">
                <v:path arrowok="t" o:connecttype="custom" o:connectlocs="171450,0;342900,22545;171450,45089;0,22545;320358,0;320358,45089" o:connectangles="270,0,90,180,270,90" textboxrect="0,5400,20890,16200"/>
              </v:shape>
            </w:pict>
          </mc:Fallback>
        </mc:AlternateContent>
      </w:r>
      <w:r>
        <w:rPr>
          <w:noProof/>
          <w:lang w:eastAsia="ro-RO"/>
        </w:rPr>
        <mc:AlternateContent>
          <mc:Choice Requires="wps">
            <w:drawing>
              <wp:anchor distT="0" distB="0" distL="114300" distR="114300" simplePos="0" relativeHeight="251663360" behindDoc="0" locked="0" layoutInCell="1" allowOverlap="1" wp14:anchorId="3CA036CC" wp14:editId="6962FB43">
                <wp:simplePos x="0" y="0"/>
                <wp:positionH relativeFrom="column">
                  <wp:posOffset>5095878</wp:posOffset>
                </wp:positionH>
                <wp:positionV relativeFrom="paragraph">
                  <wp:posOffset>1638933</wp:posOffset>
                </wp:positionV>
                <wp:extent cx="347984" cy="314325"/>
                <wp:effectExtent l="0" t="0" r="13966" b="28575"/>
                <wp:wrapNone/>
                <wp:docPr id="50" name="Text Box 33"/>
                <wp:cNvGraphicFramePr/>
                <a:graphic xmlns:a="http://schemas.openxmlformats.org/drawingml/2006/main">
                  <a:graphicData uri="http://schemas.microsoft.com/office/word/2010/wordprocessingShape">
                    <wps:wsp>
                      <wps:cNvSpPr txBox="1"/>
                      <wps:spPr>
                        <a:xfrm>
                          <a:off x="0" y="0"/>
                          <a:ext cx="347984" cy="314325"/>
                        </a:xfrm>
                        <a:prstGeom prst="rect">
                          <a:avLst/>
                        </a:prstGeom>
                        <a:noFill/>
                        <a:ln w="6345">
                          <a:solidFill>
                            <a:srgbClr val="000000"/>
                          </a:solidFill>
                          <a:prstDash val="solid"/>
                        </a:ln>
                      </wps:spPr>
                      <wps:txbx>
                        <w:txbxContent>
                          <w:p w:rsidR="00D35566" w:rsidRDefault="00D35566" w:rsidP="00D35566">
                            <w:pPr>
                              <w:rPr>
                                <w:color w:val="FFFFFF"/>
                              </w:rPr>
                            </w:pPr>
                            <w:r>
                              <w:rPr>
                                <w:color w:val="FFFFFF"/>
                              </w:rPr>
                              <w:t>(d)</w:t>
                            </w:r>
                          </w:p>
                        </w:txbxContent>
                      </wps:txbx>
                      <wps:bodyPr vert="horz" wrap="none" lIns="91440" tIns="45720" rIns="91440" bIns="45720" anchor="t" anchorCtr="0" compatLnSpc="1"/>
                    </wps:wsp>
                  </a:graphicData>
                </a:graphic>
              </wp:anchor>
            </w:drawing>
          </mc:Choice>
          <mc:Fallback>
            <w:pict>
              <v:shape w14:anchorId="3CA036CC" id="Text Box 33" o:spid="_x0000_s1028" type="#_x0000_t202" style="position:absolute;left:0;text-align:left;margin-left:401.25pt;margin-top:129.05pt;width:27.4pt;height:24.7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" filled="f" strokeweight=".17625mm">
                <v:textbox>
                  <w:txbxContent>
                    <w:p w:rsidR="00D35566" w:rsidRDefault="00D35566" w:rsidP="00D35566">
                      <w:pPr>
                        <w:rPr>
                          <w:color w:val="FFFFFF"/>
                        </w:rPr>
                      </w:pPr>
                      <w:r>
                        <w:rPr>
                          <w:color w:val="FFFFFF"/>
                        </w:rPr>
                        <w:t>(d)</w:t>
                      </w:r>
                    </w:p>
                  </w:txbxContent>
                </v:textbox>
              </v:shape>
            </w:pict>
          </mc:Fallback>
        </mc:AlternateContent>
      </w:r>
      <w:r>
        <w:rPr>
          <w:noProof/>
          <w:lang w:eastAsia="ro-RO"/>
        </w:rPr>
        <mc:AlternateContent>
          <mc:Choice Requires="wps">
            <w:drawing>
              <wp:anchor distT="0" distB="0" distL="114300" distR="114300" simplePos="0" relativeHeight="251662336" behindDoc="0" locked="0" layoutInCell="1" allowOverlap="1" wp14:anchorId="154E1A4D" wp14:editId="7053B118">
                <wp:simplePos x="0" y="0"/>
                <wp:positionH relativeFrom="column">
                  <wp:posOffset>2295528</wp:posOffset>
                </wp:positionH>
                <wp:positionV relativeFrom="paragraph">
                  <wp:posOffset>1638933</wp:posOffset>
                </wp:positionV>
                <wp:extent cx="398148" cy="257175"/>
                <wp:effectExtent l="0" t="0" r="20952" b="28575"/>
                <wp:wrapNone/>
                <wp:docPr id="51" name="Text Box 32"/>
                <wp:cNvGraphicFramePr/>
                <a:graphic xmlns:a="http://schemas.openxmlformats.org/drawingml/2006/main">
                  <a:graphicData uri="http://schemas.microsoft.com/office/word/2010/wordprocessingShape">
                    <wps:wsp>
                      <wps:cNvSpPr txBox="1"/>
                      <wps:spPr>
                        <a:xfrm>
                          <a:off x="0" y="0"/>
                          <a:ext cx="398148" cy="257175"/>
                        </a:xfrm>
                        <a:prstGeom prst="rect">
                          <a:avLst/>
                        </a:prstGeom>
                        <a:noFill/>
                        <a:ln w="6345">
                          <a:solidFill>
                            <a:srgbClr val="000000"/>
                          </a:solidFill>
                          <a:prstDash val="solid"/>
                        </a:ln>
                      </wps:spPr>
                      <wps:txbx>
                        <w:txbxContent>
                          <w:p w:rsidR="00D35566" w:rsidRDefault="00D35566" w:rsidP="00D35566">
                            <w:r>
                              <w:rPr>
                                <w:color w:val="FFFFFF"/>
                              </w:rPr>
                              <w:t>(c)</w:t>
                            </w:r>
                            <w:r>
                              <w:t>C</w:t>
                            </w:r>
                          </w:p>
                        </w:txbxContent>
                      </wps:txbx>
                      <wps:bodyPr vert="horz" wrap="square" lIns="91440" tIns="45720" rIns="91440" bIns="45720" anchor="t" anchorCtr="0" compatLnSpc="1"/>
                    </wps:wsp>
                  </a:graphicData>
                </a:graphic>
              </wp:anchor>
            </w:drawing>
          </mc:Choice>
          <mc:Fallback>
            <w:pict>
              <v:shape w14:anchorId="154E1A4D" id="Text Box 32" o:spid="_x0000_s1029" type="#_x0000_t202" style="position:absolute;left:0;text-align:left;margin-left:180.75pt;margin-top:129.05pt;width:31.3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" filled="f" strokeweight=".17625mm">
                <v:textbox>
                  <w:txbxContent>
                    <w:p w:rsidR="00D35566" w:rsidRDefault="00D35566" w:rsidP="00D35566">
                      <w:r>
                        <w:rPr>
                          <w:color w:val="FFFFFF"/>
                        </w:rPr>
                        <w:t>(c)</w:t>
                      </w:r>
                      <w:r>
                        <w:t>C</w:t>
                      </w:r>
                    </w:p>
                  </w:txbxContent>
                </v:textbox>
              </v:shape>
            </w:pict>
          </mc:Fallback>
        </mc:AlternateContent>
      </w:r>
      <w:r>
        <w:rPr>
          <w:noProof/>
          <w:lang w:eastAsia="ro-RO"/>
        </w:rPr>
        <w:drawing>
          <wp:inline distT="0" distB="0" distL="0" distR="0" wp14:anchorId="55BDDD9A" wp14:editId="6FEB4EC2">
            <wp:extent cx="2466978" cy="1952628"/>
            <wp:effectExtent l="0" t="0" r="9522" b="9522"/>
            <wp:docPr id="52"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26603" t="26440" r="27884" b="15277"/>
                    <a:stretch>
                      <a:fillRect/>
                    </a:stretch>
                  </pic:blipFill>
                  <pic:spPr>
                    <a:xfrm>
                      <a:off x="0" y="0"/>
                      <a:ext cx="2466978" cy="1952628"/>
                    </a:xfrm>
                    <a:prstGeom prst="rect">
                      <a:avLst/>
                    </a:prstGeom>
                    <a:noFill/>
                    <a:ln>
                      <a:noFill/>
                      <a:prstDash/>
                    </a:ln>
                  </pic:spPr>
                </pic:pic>
              </a:graphicData>
            </a:graphic>
          </wp:inline>
        </w:drawing>
      </w:r>
      <w:r>
        <w:rPr>
          <w:noProof/>
          <w:lang w:eastAsia="ro-RO"/>
        </w:rPr>
        <w:drawing>
          <wp:inline distT="0" distB="0" distL="0" distR="0" wp14:anchorId="3139654F" wp14:editId="01F052DB">
            <wp:extent cx="2752728" cy="1962146"/>
            <wp:effectExtent l="0" t="0" r="9522" b="4"/>
            <wp:docPr id="53"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9487" t="17058" r="20673" b="15277"/>
                    <a:stretch>
                      <a:fillRect/>
                    </a:stretch>
                  </pic:blipFill>
                  <pic:spPr>
                    <a:xfrm>
                      <a:off x="0" y="0"/>
                      <a:ext cx="2752728" cy="1962146"/>
                    </a:xfrm>
                    <a:prstGeom prst="rect">
                      <a:avLst/>
                    </a:prstGeom>
                    <a:noFill/>
                    <a:ln>
                      <a:noFill/>
                      <a:prstDash/>
                    </a:ln>
                  </pic:spPr>
                </pic:pic>
              </a:graphicData>
            </a:graphic>
          </wp:inline>
        </w:drawing>
      </w:r>
    </w:p>
    <w:p w:rsidR="00D35566" w:rsidRDefault="00D35566" w:rsidP="00D35566">
      <w:pPr>
        <w:suppressAutoHyphens w:val="0"/>
        <w:spacing w:after="0" w:line="360" w:lineRule="auto"/>
        <w:ind w:firstLine="360"/>
        <w:jc w:val="both"/>
        <w:textAlignment w:val="auto"/>
      </w:pPr>
    </w:p>
    <w:p w:rsidR="00D35566" w:rsidRDefault="00D35566" w:rsidP="00D35566">
      <w:pPr>
        <w:suppressAutoHyphens w:val="0"/>
        <w:spacing w:after="0" w:line="360" w:lineRule="auto"/>
        <w:ind w:firstLine="360"/>
        <w:jc w:val="both"/>
        <w:textAlignment w:val="auto"/>
      </w:pPr>
    </w:p>
    <w:p w:rsidR="00D35566" w:rsidRDefault="00D35566" w:rsidP="00D35566">
      <w:pPr>
        <w:suppressAutoHyphens w:val="0"/>
        <w:spacing w:after="0" w:line="360" w:lineRule="auto"/>
        <w:ind w:firstLine="360"/>
        <w:jc w:val="center"/>
        <w:textAlignment w:val="auto"/>
        <w:rPr>
          <w:rFonts w:ascii="Times New Roman" w:hAnsi="Times New Roman"/>
        </w:rPr>
      </w:pPr>
      <w:r>
        <w:rPr>
          <w:rFonts w:ascii="Times New Roman" w:hAnsi="Times New Roman"/>
        </w:rPr>
        <w:t>Figura</w:t>
      </w:r>
      <w:r>
        <w:rPr>
          <w:rFonts w:ascii="Times New Roman" w:hAnsi="Times New Roman"/>
        </w:rPr>
        <w:t xml:space="preserve"> </w:t>
      </w:r>
      <w:r>
        <w:rPr>
          <w:rFonts w:ascii="Times New Roman" w:hAnsi="Times New Roman"/>
        </w:rPr>
        <w:t>: Aspect intraoperator (a) abordul transconjunctival și cantototmia laterală permit decolarea facilă până la nivelul periostului marginii inferioare a orbitei (b)se realizează un defect în peretele orbital inferior și marginea orbitală de 0.5 cm (săgeata albă) (c) se plasează implantul din hidroxiapatită și poliuretan în defectul podelei orbitei și de suturează la periost (săgeata albastră) (d) se acopera cu pulbere de hidroxiapatită nanostructurată.</w:t>
      </w:r>
    </w:p>
    <w:p w:rsidR="00D17FE7" w:rsidRDefault="00D17FE7" w:rsidP="00D17FE7"/>
    <w:p w:rsidR="00D35566" w:rsidRDefault="0063435F" w:rsidP="00D17FE7">
      <w:pPr>
        <w:rPr>
          <w:i/>
        </w:rPr>
      </w:pPr>
      <w:r w:rsidRPr="0063435F">
        <w:rPr>
          <w:i/>
        </w:rPr>
        <w:t>Rezultate</w:t>
      </w:r>
    </w:p>
    <w:p w:rsidR="0063435F" w:rsidRDefault="0063435F" w:rsidP="0063435F">
      <w:pPr>
        <w:suppressAutoHyphens w:val="0"/>
        <w:spacing w:after="0" w:line="360" w:lineRule="auto"/>
        <w:ind w:firstLine="360"/>
        <w:jc w:val="both"/>
        <w:textAlignment w:val="auto"/>
        <w:rPr>
          <w:rFonts w:ascii="Times New Roman" w:eastAsia="Times New Roman" w:hAnsi="Times New Roman"/>
          <w:bCs/>
          <w:sz w:val="24"/>
          <w:szCs w:val="24"/>
        </w:rPr>
      </w:pPr>
      <w:r>
        <w:rPr>
          <w:rFonts w:ascii="Times New Roman" w:eastAsia="Times New Roman" w:hAnsi="Times New Roman"/>
          <w:bCs/>
          <w:sz w:val="24"/>
          <w:szCs w:val="24"/>
        </w:rPr>
        <w:t xml:space="preserve">Analiza CT a implantului de hidroxiapatită nanostructurată realizată la o lună și la doua luni postoperator are următoarele valori măsurate în unități Hounsfield (HU) prezentate în tabelul </w:t>
      </w:r>
      <w:r>
        <w:rPr>
          <w:rFonts w:ascii="Times New Roman" w:eastAsia="Times New Roman" w:hAnsi="Times New Roman"/>
          <w:bCs/>
          <w:sz w:val="24"/>
          <w:szCs w:val="24"/>
        </w:rPr>
        <w:t>urmator.</w:t>
      </w:r>
    </w:p>
    <w:tbl>
      <w:tblPr>
        <w:tblW w:w="9576" w:type="dxa"/>
        <w:tblCellMar>
          <w:left w:w="10" w:type="dxa"/>
          <w:right w:w="10" w:type="dxa"/>
        </w:tblCellMar>
        <w:tblLook w:val="0000" w:firstRow="0" w:lastRow="0" w:firstColumn="0" w:lastColumn="0" w:noHBand="0" w:noVBand="0"/>
      </w:tblPr>
      <w:tblGrid>
        <w:gridCol w:w="1908"/>
        <w:gridCol w:w="2970"/>
        <w:gridCol w:w="2610"/>
        <w:gridCol w:w="2088"/>
      </w:tblGrid>
      <w:tr w:rsidR="0063435F" w:rsidTr="004A5588">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435F" w:rsidRDefault="0063435F" w:rsidP="004A5588">
            <w:pPr>
              <w:suppressAutoHyphens w:val="0"/>
              <w:spacing w:after="0" w:line="360" w:lineRule="auto"/>
              <w:ind w:firstLine="360"/>
              <w:jc w:val="both"/>
              <w:textAlignment w:val="auto"/>
              <w:rPr>
                <w:rFonts w:ascii="Times New Roman" w:eastAsia="Times New Roman" w:hAnsi="Times New Roman"/>
                <w:bCs/>
                <w:sz w:val="24"/>
                <w:szCs w:val="24"/>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435F" w:rsidRPr="00C24E5E" w:rsidRDefault="0063435F" w:rsidP="004A5588">
            <w:pPr>
              <w:suppressAutoHyphens w:val="0"/>
              <w:spacing w:after="0" w:line="360" w:lineRule="auto"/>
              <w:ind w:firstLine="360"/>
              <w:jc w:val="center"/>
              <w:textAlignment w:val="auto"/>
              <w:rPr>
                <w:b/>
              </w:rPr>
            </w:pPr>
            <w:r w:rsidRPr="00C24E5E">
              <w:rPr>
                <w:rFonts w:ascii="Times New Roman" w:eastAsia="Times New Roman" w:hAnsi="Times New Roman"/>
                <w:b/>
                <w:bCs/>
                <w:sz w:val="24"/>
                <w:szCs w:val="24"/>
                <w:lang w:val="en-US"/>
              </w:rPr>
              <w:t>Densitate maximă implant hidroxiapatită la 1 lună postoperator (HU)</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435F" w:rsidRPr="00C24E5E" w:rsidRDefault="0063435F" w:rsidP="004A5588">
            <w:pPr>
              <w:suppressAutoHyphens w:val="0"/>
              <w:spacing w:after="0" w:line="360" w:lineRule="auto"/>
              <w:ind w:firstLine="360"/>
              <w:jc w:val="center"/>
              <w:textAlignment w:val="auto"/>
              <w:rPr>
                <w:rFonts w:ascii="Times New Roman" w:eastAsia="Times New Roman" w:hAnsi="Times New Roman"/>
                <w:b/>
                <w:bCs/>
                <w:sz w:val="24"/>
                <w:szCs w:val="24"/>
                <w:lang w:val="en-US"/>
              </w:rPr>
            </w:pPr>
            <w:r w:rsidRPr="00C24E5E">
              <w:rPr>
                <w:rFonts w:ascii="Times New Roman" w:eastAsia="Times New Roman" w:hAnsi="Times New Roman"/>
                <w:b/>
                <w:bCs/>
                <w:sz w:val="24"/>
                <w:szCs w:val="24"/>
                <w:lang w:val="en-US"/>
              </w:rPr>
              <w:t xml:space="preserve">Densitate maximă </w:t>
            </w:r>
            <w:proofErr w:type="gramStart"/>
            <w:r w:rsidRPr="00C24E5E">
              <w:rPr>
                <w:rFonts w:ascii="Times New Roman" w:eastAsia="Times New Roman" w:hAnsi="Times New Roman"/>
                <w:b/>
                <w:bCs/>
                <w:sz w:val="24"/>
                <w:szCs w:val="24"/>
                <w:lang w:val="en-US"/>
              </w:rPr>
              <w:t>implant  hidroxiapatită</w:t>
            </w:r>
            <w:proofErr w:type="gramEnd"/>
            <w:r w:rsidRPr="00C24E5E">
              <w:rPr>
                <w:rFonts w:ascii="Times New Roman" w:eastAsia="Times New Roman" w:hAnsi="Times New Roman"/>
                <w:b/>
                <w:bCs/>
                <w:sz w:val="24"/>
                <w:szCs w:val="24"/>
                <w:lang w:val="en-US"/>
              </w:rPr>
              <w:t xml:space="preserve"> la 2 luni post</w:t>
            </w:r>
          </w:p>
          <w:p w:rsidR="0063435F" w:rsidRPr="00C24E5E" w:rsidRDefault="0063435F" w:rsidP="004A5588">
            <w:pPr>
              <w:suppressAutoHyphens w:val="0"/>
              <w:spacing w:after="0" w:line="360" w:lineRule="auto"/>
              <w:ind w:firstLine="360"/>
              <w:jc w:val="center"/>
              <w:textAlignment w:val="auto"/>
              <w:rPr>
                <w:b/>
              </w:rPr>
            </w:pPr>
            <w:r w:rsidRPr="00C24E5E">
              <w:rPr>
                <w:rFonts w:ascii="Times New Roman" w:eastAsia="Times New Roman" w:hAnsi="Times New Roman"/>
                <w:b/>
                <w:bCs/>
                <w:sz w:val="24"/>
                <w:szCs w:val="24"/>
                <w:lang w:val="en-US"/>
              </w:rPr>
              <w:t>operator (HU)</w:t>
            </w: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435F" w:rsidRPr="00C24E5E" w:rsidRDefault="0063435F" w:rsidP="004A5588">
            <w:pPr>
              <w:suppressAutoHyphens w:val="0"/>
              <w:spacing w:after="0" w:line="360" w:lineRule="auto"/>
              <w:ind w:firstLine="360"/>
              <w:jc w:val="center"/>
              <w:textAlignment w:val="auto"/>
              <w:rPr>
                <w:rFonts w:ascii="Times New Roman" w:eastAsia="Times New Roman" w:hAnsi="Times New Roman"/>
                <w:b/>
                <w:bCs/>
                <w:sz w:val="24"/>
                <w:szCs w:val="24"/>
                <w:lang w:val="en-US"/>
              </w:rPr>
            </w:pPr>
            <w:r w:rsidRPr="00C24E5E">
              <w:rPr>
                <w:rFonts w:ascii="Times New Roman" w:eastAsia="Times New Roman" w:hAnsi="Times New Roman"/>
                <w:b/>
                <w:bCs/>
                <w:sz w:val="24"/>
                <w:szCs w:val="24"/>
                <w:lang w:val="en-US"/>
              </w:rPr>
              <w:t xml:space="preserve">Densitate osoasă orbită </w:t>
            </w:r>
          </w:p>
          <w:p w:rsidR="0063435F" w:rsidRPr="00C24E5E" w:rsidRDefault="0063435F" w:rsidP="004A5588">
            <w:pPr>
              <w:suppressAutoHyphens w:val="0"/>
              <w:spacing w:after="0" w:line="360" w:lineRule="auto"/>
              <w:ind w:firstLine="360"/>
              <w:jc w:val="center"/>
              <w:textAlignment w:val="auto"/>
              <w:rPr>
                <w:b/>
              </w:rPr>
            </w:pPr>
            <w:r w:rsidRPr="00C24E5E">
              <w:rPr>
                <w:rFonts w:ascii="Times New Roman" w:eastAsia="Times New Roman" w:hAnsi="Times New Roman"/>
                <w:b/>
                <w:bCs/>
                <w:sz w:val="24"/>
                <w:szCs w:val="24"/>
                <w:lang w:val="en-US"/>
              </w:rPr>
              <w:t>normală(HU)</w:t>
            </w:r>
          </w:p>
        </w:tc>
      </w:tr>
      <w:tr w:rsidR="0063435F" w:rsidTr="004A5588">
        <w:trPr>
          <w:trHeight w:val="300"/>
        </w:trPr>
        <w:tc>
          <w:tcPr>
            <w:tcW w:w="1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both"/>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 xml:space="preserve">Iepure 1 </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202</w:t>
            </w:r>
          </w:p>
        </w:tc>
        <w:tc>
          <w:tcPr>
            <w:tcW w:w="2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400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900</w:t>
            </w:r>
          </w:p>
        </w:tc>
      </w:tr>
      <w:tr w:rsidR="0063435F" w:rsidTr="004A5588">
        <w:trPr>
          <w:trHeight w:val="300"/>
        </w:trPr>
        <w:tc>
          <w:tcPr>
            <w:tcW w:w="1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both"/>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Iepure 2</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315</w:t>
            </w:r>
          </w:p>
        </w:tc>
        <w:tc>
          <w:tcPr>
            <w:tcW w:w="2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450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1000</w:t>
            </w:r>
          </w:p>
        </w:tc>
      </w:tr>
      <w:tr w:rsidR="0063435F" w:rsidTr="004A5588">
        <w:trPr>
          <w:trHeight w:val="300"/>
        </w:trPr>
        <w:tc>
          <w:tcPr>
            <w:tcW w:w="1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both"/>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Iepure 3</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250</w:t>
            </w:r>
          </w:p>
        </w:tc>
        <w:tc>
          <w:tcPr>
            <w:tcW w:w="2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402</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1120</w:t>
            </w:r>
          </w:p>
        </w:tc>
      </w:tr>
      <w:tr w:rsidR="0063435F" w:rsidTr="004A5588">
        <w:trPr>
          <w:trHeight w:val="300"/>
        </w:trPr>
        <w:tc>
          <w:tcPr>
            <w:tcW w:w="1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both"/>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 xml:space="preserve">Iepure 4 </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309</w:t>
            </w:r>
          </w:p>
        </w:tc>
        <w:tc>
          <w:tcPr>
            <w:tcW w:w="2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409</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940</w:t>
            </w:r>
          </w:p>
        </w:tc>
      </w:tr>
      <w:tr w:rsidR="0063435F" w:rsidTr="004A5588">
        <w:trPr>
          <w:trHeight w:val="300"/>
        </w:trPr>
        <w:tc>
          <w:tcPr>
            <w:tcW w:w="1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both"/>
              <w:textAlignment w:val="auto"/>
              <w:rPr>
                <w:rFonts w:ascii="Times New Roman" w:eastAsia="Times New Roman" w:hAnsi="Times New Roman"/>
                <w:bCs/>
                <w:sz w:val="24"/>
                <w:szCs w:val="24"/>
                <w:lang w:val="en-US"/>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Pr="00C24E5E" w:rsidRDefault="0063435F" w:rsidP="004A5588">
            <w:pPr>
              <w:suppressAutoHyphens w:val="0"/>
              <w:spacing w:after="0" w:line="360" w:lineRule="auto"/>
              <w:ind w:firstLine="360"/>
              <w:jc w:val="center"/>
              <w:textAlignment w:val="auto"/>
              <w:rPr>
                <w:b/>
              </w:rPr>
            </w:pPr>
            <w:r w:rsidRPr="00C24E5E">
              <w:rPr>
                <w:rFonts w:ascii="Times New Roman" w:eastAsia="Times New Roman" w:hAnsi="Times New Roman"/>
                <w:b/>
                <w:bCs/>
                <w:sz w:val="24"/>
                <w:szCs w:val="24"/>
                <w:lang w:val="en-US"/>
              </w:rPr>
              <w:t xml:space="preserve">Densitate maximă </w:t>
            </w:r>
            <w:proofErr w:type="gramStart"/>
            <w:r w:rsidRPr="00C24E5E">
              <w:rPr>
                <w:rFonts w:ascii="Times New Roman" w:eastAsia="Times New Roman" w:hAnsi="Times New Roman"/>
                <w:b/>
                <w:bCs/>
                <w:sz w:val="24"/>
                <w:szCs w:val="24"/>
                <w:lang w:val="en-US"/>
              </w:rPr>
              <w:t>pulbere  hidroxiapatită</w:t>
            </w:r>
            <w:proofErr w:type="gramEnd"/>
            <w:r w:rsidRPr="00C24E5E">
              <w:rPr>
                <w:rFonts w:ascii="Times New Roman" w:eastAsia="Times New Roman" w:hAnsi="Times New Roman"/>
                <w:b/>
                <w:bCs/>
                <w:sz w:val="24"/>
                <w:szCs w:val="24"/>
                <w:lang w:val="en-US"/>
              </w:rPr>
              <w:t>-țesut fibrovascular  la 1 lună postoperator (HU)</w:t>
            </w:r>
          </w:p>
        </w:tc>
        <w:tc>
          <w:tcPr>
            <w:tcW w:w="2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Pr="00C24E5E" w:rsidRDefault="0063435F" w:rsidP="004A5588">
            <w:pPr>
              <w:suppressAutoHyphens w:val="0"/>
              <w:spacing w:after="0" w:line="360" w:lineRule="auto"/>
              <w:jc w:val="center"/>
              <w:textAlignment w:val="auto"/>
              <w:rPr>
                <w:b/>
              </w:rPr>
            </w:pPr>
            <w:r w:rsidRPr="00C24E5E">
              <w:rPr>
                <w:rFonts w:ascii="Times New Roman" w:eastAsia="Times New Roman" w:hAnsi="Times New Roman"/>
                <w:b/>
                <w:bCs/>
                <w:sz w:val="24"/>
                <w:szCs w:val="24"/>
                <w:lang w:val="en-US"/>
              </w:rPr>
              <w:t xml:space="preserve">Densitate maximă pulbere hidroxiapatită- țesut </w:t>
            </w:r>
            <w:proofErr w:type="gramStart"/>
            <w:r w:rsidRPr="00C24E5E">
              <w:rPr>
                <w:rFonts w:ascii="Times New Roman" w:eastAsia="Times New Roman" w:hAnsi="Times New Roman"/>
                <w:b/>
                <w:bCs/>
                <w:sz w:val="24"/>
                <w:szCs w:val="24"/>
                <w:lang w:val="en-US"/>
              </w:rPr>
              <w:t>fibrovascular  la</w:t>
            </w:r>
            <w:proofErr w:type="gramEnd"/>
            <w:r w:rsidRPr="00C24E5E">
              <w:rPr>
                <w:rFonts w:ascii="Times New Roman" w:eastAsia="Times New Roman" w:hAnsi="Times New Roman"/>
                <w:b/>
                <w:bCs/>
                <w:sz w:val="24"/>
                <w:szCs w:val="24"/>
                <w:lang w:val="en-US"/>
              </w:rPr>
              <w:t xml:space="preserve"> 2 luni postoperator (HU)</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Pr="00C24E5E" w:rsidRDefault="0063435F" w:rsidP="004A5588">
            <w:pPr>
              <w:suppressAutoHyphens w:val="0"/>
              <w:spacing w:after="0" w:line="360" w:lineRule="auto"/>
              <w:ind w:firstLine="360"/>
              <w:jc w:val="center"/>
              <w:textAlignment w:val="auto"/>
              <w:rPr>
                <w:b/>
              </w:rPr>
            </w:pPr>
            <w:r w:rsidRPr="00C24E5E">
              <w:rPr>
                <w:rFonts w:ascii="Times New Roman" w:eastAsia="Times New Roman" w:hAnsi="Times New Roman"/>
                <w:b/>
                <w:bCs/>
                <w:sz w:val="24"/>
                <w:szCs w:val="24"/>
                <w:lang w:val="en-US"/>
              </w:rPr>
              <w:t>Densitate osoasă orbită normală(HU)</w:t>
            </w:r>
          </w:p>
        </w:tc>
      </w:tr>
      <w:tr w:rsidR="0063435F" w:rsidTr="004A5588">
        <w:trPr>
          <w:trHeight w:val="300"/>
        </w:trPr>
        <w:tc>
          <w:tcPr>
            <w:tcW w:w="1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both"/>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Iepure 1</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40</w:t>
            </w:r>
          </w:p>
        </w:tc>
        <w:tc>
          <w:tcPr>
            <w:tcW w:w="2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100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900</w:t>
            </w:r>
          </w:p>
        </w:tc>
      </w:tr>
      <w:tr w:rsidR="0063435F" w:rsidTr="004A5588">
        <w:trPr>
          <w:trHeight w:val="300"/>
        </w:trPr>
        <w:tc>
          <w:tcPr>
            <w:tcW w:w="1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both"/>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Iepure 2</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50</w:t>
            </w:r>
          </w:p>
        </w:tc>
        <w:tc>
          <w:tcPr>
            <w:tcW w:w="2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150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1000</w:t>
            </w:r>
          </w:p>
        </w:tc>
      </w:tr>
      <w:tr w:rsidR="0063435F" w:rsidTr="004A5588">
        <w:trPr>
          <w:trHeight w:val="300"/>
        </w:trPr>
        <w:tc>
          <w:tcPr>
            <w:tcW w:w="1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both"/>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Iepure 3</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40</w:t>
            </w:r>
          </w:p>
        </w:tc>
        <w:tc>
          <w:tcPr>
            <w:tcW w:w="2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90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1120</w:t>
            </w:r>
          </w:p>
        </w:tc>
      </w:tr>
      <w:tr w:rsidR="0063435F" w:rsidTr="004A5588">
        <w:trPr>
          <w:trHeight w:val="300"/>
        </w:trPr>
        <w:tc>
          <w:tcPr>
            <w:tcW w:w="19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both"/>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Iepure 4</w:t>
            </w:r>
          </w:p>
        </w:tc>
        <w:tc>
          <w:tcPr>
            <w:tcW w:w="29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60</w:t>
            </w:r>
          </w:p>
        </w:tc>
        <w:tc>
          <w:tcPr>
            <w:tcW w:w="2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145</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3435F" w:rsidRDefault="0063435F" w:rsidP="004A5588">
            <w:pPr>
              <w:suppressAutoHyphens w:val="0"/>
              <w:spacing w:after="0" w:line="360" w:lineRule="auto"/>
              <w:ind w:firstLine="360"/>
              <w:jc w:val="center"/>
              <w:textAlignment w:val="auto"/>
              <w:rPr>
                <w:rFonts w:ascii="Times New Roman" w:eastAsia="Times New Roman" w:hAnsi="Times New Roman"/>
                <w:bCs/>
                <w:sz w:val="24"/>
                <w:szCs w:val="24"/>
                <w:lang w:val="en-US"/>
              </w:rPr>
            </w:pPr>
            <w:r>
              <w:rPr>
                <w:rFonts w:ascii="Times New Roman" w:eastAsia="Times New Roman" w:hAnsi="Times New Roman"/>
                <w:bCs/>
                <w:sz w:val="24"/>
                <w:szCs w:val="24"/>
                <w:lang w:val="en-US"/>
              </w:rPr>
              <w:t>940</w:t>
            </w:r>
          </w:p>
        </w:tc>
      </w:tr>
    </w:tbl>
    <w:p w:rsidR="0063435F" w:rsidRDefault="0063435F" w:rsidP="0063435F">
      <w:pPr>
        <w:suppressAutoHyphens w:val="0"/>
        <w:spacing w:after="0" w:line="360" w:lineRule="auto"/>
        <w:ind w:firstLine="360"/>
        <w:jc w:val="center"/>
        <w:textAlignment w:val="auto"/>
        <w:rPr>
          <w:rFonts w:ascii="Times New Roman" w:eastAsia="Times New Roman" w:hAnsi="Times New Roman"/>
          <w:bCs/>
          <w:sz w:val="24"/>
          <w:szCs w:val="24"/>
        </w:rPr>
      </w:pPr>
      <w:r>
        <w:rPr>
          <w:rFonts w:ascii="Times New Roman" w:eastAsia="Times New Roman" w:hAnsi="Times New Roman"/>
          <w:bCs/>
          <w:sz w:val="24"/>
          <w:szCs w:val="24"/>
        </w:rPr>
        <w:t xml:space="preserve">Tabelul </w:t>
      </w:r>
      <w:r>
        <w:rPr>
          <w:rFonts w:ascii="Times New Roman" w:eastAsia="Times New Roman" w:hAnsi="Times New Roman"/>
          <w:bCs/>
          <w:sz w:val="24"/>
          <w:szCs w:val="24"/>
        </w:rPr>
        <w:t>: Densitatea maximă a implantului de hidroxiapatită nanostructurată și a țesutului fibrovascular măsurată prin examen CT  în unități Hounsfield (HU)</w:t>
      </w:r>
    </w:p>
    <w:p w:rsidR="0063435F" w:rsidRDefault="0063435F" w:rsidP="0063435F">
      <w:pPr>
        <w:suppressAutoHyphens w:val="0"/>
        <w:spacing w:after="0" w:line="360" w:lineRule="auto"/>
        <w:ind w:left="720" w:firstLine="720"/>
        <w:jc w:val="both"/>
        <w:textAlignment w:val="auto"/>
        <w:rPr>
          <w:rFonts w:ascii="Times New Roman" w:eastAsia="Times New Roman" w:hAnsi="Times New Roman"/>
          <w:bCs/>
          <w:sz w:val="24"/>
          <w:szCs w:val="24"/>
        </w:rPr>
      </w:pPr>
      <w:r>
        <w:rPr>
          <w:rFonts w:ascii="Times New Roman" w:eastAsia="Times New Roman" w:hAnsi="Times New Roman"/>
          <w:bCs/>
          <w:noProof/>
          <w:sz w:val="24"/>
          <w:szCs w:val="24"/>
          <w:lang w:eastAsia="ro-RO"/>
        </w:rPr>
        <w:lastRenderedPageBreak/>
        <w:t xml:space="preserve">  </w:t>
      </w:r>
      <w:r>
        <w:rPr>
          <w:rFonts w:ascii="Times New Roman" w:eastAsia="Times New Roman" w:hAnsi="Times New Roman"/>
          <w:bCs/>
          <w:noProof/>
          <w:sz w:val="24"/>
          <w:szCs w:val="24"/>
          <w:lang w:eastAsia="ro-RO"/>
        </w:rPr>
        <w:drawing>
          <wp:inline distT="0" distB="0" distL="0" distR="0" wp14:anchorId="690CEC54" wp14:editId="2FD34EC0">
            <wp:extent cx="3857625" cy="35623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164" cy="3563771"/>
                    </a:xfrm>
                    <a:prstGeom prst="rect">
                      <a:avLst/>
                    </a:prstGeom>
                    <a:noFill/>
                  </pic:spPr>
                </pic:pic>
              </a:graphicData>
            </a:graphic>
          </wp:inline>
        </w:drawing>
      </w:r>
    </w:p>
    <w:p w:rsidR="0063435F" w:rsidRDefault="0063435F" w:rsidP="0063435F">
      <w:pPr>
        <w:suppressAutoHyphens w:val="0"/>
        <w:spacing w:after="0" w:line="360" w:lineRule="auto"/>
        <w:ind w:firstLine="360"/>
        <w:jc w:val="both"/>
        <w:textAlignment w:val="auto"/>
        <w:rPr>
          <w:rFonts w:ascii="Times New Roman" w:eastAsia="Times New Roman" w:hAnsi="Times New Roman"/>
          <w:bCs/>
          <w:sz w:val="24"/>
          <w:szCs w:val="24"/>
        </w:rPr>
      </w:pPr>
      <w:r>
        <w:rPr>
          <w:rFonts w:ascii="Times New Roman" w:eastAsia="Times New Roman" w:hAnsi="Times New Roman"/>
          <w:bCs/>
          <w:sz w:val="24"/>
          <w:szCs w:val="24"/>
        </w:rPr>
        <w:t>Figura</w:t>
      </w:r>
      <w:r>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 Reconstrucție osoasă CT 3D la modelul animal  –aspect preoperator</w:t>
      </w:r>
    </w:p>
    <w:p w:rsidR="0063435F" w:rsidRDefault="0063435F" w:rsidP="0063435F">
      <w:pPr>
        <w:pStyle w:val="Heading8"/>
        <w:rPr>
          <w:rFonts w:eastAsia="Times New Roman"/>
        </w:rPr>
      </w:pPr>
    </w:p>
    <w:p w:rsidR="0063435F" w:rsidRDefault="0063435F" w:rsidP="0063435F">
      <w:pPr>
        <w:suppressAutoHyphens w:val="0"/>
        <w:spacing w:after="0" w:line="360" w:lineRule="auto"/>
        <w:ind w:left="720" w:firstLine="720"/>
        <w:jc w:val="both"/>
        <w:textAlignment w:val="auto"/>
        <w:rPr>
          <w:rFonts w:ascii="Times New Roman" w:eastAsia="Times New Roman" w:hAnsi="Times New Roman"/>
          <w:bCs/>
          <w:color w:val="FF0000"/>
          <w:sz w:val="24"/>
          <w:szCs w:val="24"/>
        </w:rPr>
      </w:pPr>
      <w:r>
        <w:rPr>
          <w:rFonts w:ascii="Times New Roman" w:eastAsia="Times New Roman" w:hAnsi="Times New Roman"/>
          <w:bCs/>
          <w:noProof/>
          <w:color w:val="FF0000"/>
          <w:sz w:val="24"/>
          <w:szCs w:val="24"/>
          <w:lang w:eastAsia="ro-RO"/>
        </w:rPr>
        <mc:AlternateContent>
          <mc:Choice Requires="wps">
            <w:drawing>
              <wp:anchor distT="0" distB="0" distL="114300" distR="114300" simplePos="0" relativeHeight="251666432" behindDoc="0" locked="0" layoutInCell="1" allowOverlap="1" wp14:anchorId="5880EC5F" wp14:editId="64F8E36F">
                <wp:simplePos x="0" y="0"/>
                <wp:positionH relativeFrom="column">
                  <wp:posOffset>3455035</wp:posOffset>
                </wp:positionH>
                <wp:positionV relativeFrom="paragraph">
                  <wp:posOffset>1419225</wp:posOffset>
                </wp:positionV>
                <wp:extent cx="466725" cy="104775"/>
                <wp:effectExtent l="0" t="0" r="9525" b="9525"/>
                <wp:wrapNone/>
                <wp:docPr id="55" name="Right Arrow 55"/>
                <wp:cNvGraphicFramePr/>
                <a:graphic xmlns:a="http://schemas.openxmlformats.org/drawingml/2006/main">
                  <a:graphicData uri="http://schemas.microsoft.com/office/word/2010/wordprocessingShape">
                    <wps:wsp>
                      <wps:cNvSpPr/>
                      <wps:spPr>
                        <a:xfrm flipH="1">
                          <a:off x="0" y="0"/>
                          <a:ext cx="466725" cy="104775"/>
                        </a:xfrm>
                        <a:prstGeom prst="rightArrow">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526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5" o:spid="_x0000_s1026" type="#_x0000_t13" style="position:absolute;margin-left:272.05pt;margin-top:111.75pt;width:36.75pt;height:8.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" adj="19176" fillcolor="white [3201]" stroked="f" strokeweight="1pt"/>
            </w:pict>
          </mc:Fallback>
        </mc:AlternateContent>
      </w:r>
      <w:r>
        <w:rPr>
          <w:rFonts w:ascii="Times New Roman" w:eastAsia="Times New Roman" w:hAnsi="Times New Roman"/>
          <w:bCs/>
          <w:noProof/>
          <w:color w:val="FF0000"/>
          <w:sz w:val="24"/>
          <w:szCs w:val="24"/>
          <w:lang w:eastAsia="ro-RO"/>
        </w:rPr>
        <w:drawing>
          <wp:inline distT="0" distB="0" distL="0" distR="0" wp14:anchorId="3B39FAE2" wp14:editId="3A5A769C">
            <wp:extent cx="3857625" cy="2905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2905125"/>
                    </a:xfrm>
                    <a:prstGeom prst="rect">
                      <a:avLst/>
                    </a:prstGeom>
                    <a:noFill/>
                  </pic:spPr>
                </pic:pic>
              </a:graphicData>
            </a:graphic>
          </wp:inline>
        </w:drawing>
      </w:r>
    </w:p>
    <w:p w:rsidR="0063435F" w:rsidRPr="00AE1E9D" w:rsidRDefault="0063435F" w:rsidP="0063435F">
      <w:pPr>
        <w:suppressAutoHyphens w:val="0"/>
        <w:spacing w:after="0" w:line="360" w:lineRule="auto"/>
        <w:ind w:firstLine="360"/>
        <w:jc w:val="center"/>
        <w:textAlignment w:val="auto"/>
        <w:rPr>
          <w:rFonts w:ascii="Times New Roman" w:eastAsia="Times New Roman" w:hAnsi="Times New Roman"/>
          <w:bCs/>
          <w:sz w:val="24"/>
          <w:szCs w:val="24"/>
        </w:rPr>
      </w:pPr>
      <w:r w:rsidRPr="00AE1E9D">
        <w:rPr>
          <w:rFonts w:ascii="Times New Roman" w:eastAsia="Times New Roman" w:hAnsi="Times New Roman"/>
          <w:bCs/>
          <w:sz w:val="24"/>
          <w:szCs w:val="24"/>
        </w:rPr>
        <w:t>Figura</w:t>
      </w:r>
      <w:r>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AE1E9D">
        <w:rPr>
          <w:rFonts w:ascii="Times New Roman" w:eastAsia="Times New Roman" w:hAnsi="Times New Roman"/>
          <w:bCs/>
          <w:sz w:val="24"/>
          <w:szCs w:val="24"/>
        </w:rPr>
        <w:t xml:space="preserve">: </w:t>
      </w:r>
      <w:r>
        <w:rPr>
          <w:rFonts w:ascii="Times New Roman" w:eastAsia="Times New Roman" w:hAnsi="Times New Roman"/>
          <w:bCs/>
          <w:sz w:val="24"/>
          <w:szCs w:val="24"/>
        </w:rPr>
        <w:t>Iepure1-reconstrucție osoasă CT 3D.</w:t>
      </w:r>
      <w:r w:rsidRPr="00AE1E9D">
        <w:rPr>
          <w:rFonts w:ascii="Times New Roman" w:eastAsia="Times New Roman" w:hAnsi="Times New Roman"/>
          <w:bCs/>
          <w:sz w:val="24"/>
          <w:szCs w:val="24"/>
        </w:rPr>
        <w:t xml:space="preserve"> Implantul de hidroxiapatită nanostructurată la 1 lună postoperator</w:t>
      </w:r>
      <w:r>
        <w:rPr>
          <w:rFonts w:ascii="Times New Roman" w:eastAsia="Times New Roman" w:hAnsi="Times New Roman"/>
          <w:bCs/>
          <w:sz w:val="24"/>
          <w:szCs w:val="24"/>
        </w:rPr>
        <w:t xml:space="preserve"> </w:t>
      </w:r>
      <w:r w:rsidRPr="00AE1E9D">
        <w:rPr>
          <w:rFonts w:ascii="Times New Roman" w:eastAsia="Times New Roman" w:hAnsi="Times New Roman"/>
          <w:bCs/>
          <w:sz w:val="24"/>
          <w:szCs w:val="24"/>
        </w:rPr>
        <w:t>(săgeată).</w:t>
      </w:r>
      <w:r>
        <w:rPr>
          <w:rFonts w:ascii="Times New Roman" w:eastAsia="Times New Roman" w:hAnsi="Times New Roman"/>
          <w:bCs/>
          <w:sz w:val="24"/>
          <w:szCs w:val="24"/>
        </w:rPr>
        <w:t xml:space="preserve"> </w:t>
      </w:r>
      <w:r w:rsidRPr="00AE1E9D">
        <w:rPr>
          <w:rFonts w:ascii="Times New Roman" w:eastAsia="Times New Roman" w:hAnsi="Times New Roman"/>
          <w:bCs/>
          <w:sz w:val="24"/>
          <w:szCs w:val="24"/>
        </w:rPr>
        <w:t>Se remarcă persistența unui plan de clivaj între implant și os, demonstrată prin prezența unui țesut fibrovascular</w:t>
      </w:r>
      <w:r>
        <w:rPr>
          <w:rFonts w:ascii="Times New Roman" w:eastAsia="Times New Roman" w:hAnsi="Times New Roman"/>
          <w:bCs/>
          <w:sz w:val="24"/>
          <w:szCs w:val="24"/>
        </w:rPr>
        <w:t xml:space="preserve"> cu densitate mică (HU=40)</w:t>
      </w:r>
    </w:p>
    <w:p w:rsidR="0063435F" w:rsidRPr="00AE1E9D" w:rsidRDefault="0063435F" w:rsidP="0063435F">
      <w:pPr>
        <w:suppressAutoHyphens w:val="0"/>
        <w:rPr>
          <w:rFonts w:ascii="Times New Roman" w:eastAsia="Times New Roman" w:hAnsi="Times New Roman"/>
          <w:bCs/>
          <w:sz w:val="24"/>
          <w:szCs w:val="24"/>
        </w:rPr>
      </w:pPr>
    </w:p>
    <w:p w:rsidR="0063435F" w:rsidRDefault="0063435F" w:rsidP="0063435F">
      <w:pPr>
        <w:suppressAutoHyphens w:val="0"/>
        <w:spacing w:after="0" w:line="360" w:lineRule="auto"/>
        <w:ind w:firstLine="360"/>
        <w:jc w:val="center"/>
        <w:textAlignment w:val="auto"/>
        <w:rPr>
          <w:rFonts w:ascii="Times New Roman" w:eastAsia="Times New Roman" w:hAnsi="Times New Roman"/>
          <w:bCs/>
          <w:color w:val="FF0000"/>
          <w:sz w:val="24"/>
          <w:szCs w:val="24"/>
        </w:rPr>
      </w:pPr>
    </w:p>
    <w:p w:rsidR="0063435F" w:rsidRDefault="0063435F" w:rsidP="0063435F">
      <w:pPr>
        <w:suppressAutoHyphens w:val="0"/>
        <w:spacing w:after="0" w:line="360" w:lineRule="auto"/>
        <w:ind w:firstLine="360"/>
        <w:jc w:val="center"/>
        <w:textAlignment w:val="auto"/>
        <w:rPr>
          <w:rFonts w:ascii="Times New Roman" w:eastAsia="Times New Roman" w:hAnsi="Times New Roman"/>
          <w:bCs/>
          <w:sz w:val="24"/>
          <w:szCs w:val="24"/>
        </w:rPr>
      </w:pPr>
      <w:r>
        <w:rPr>
          <w:rFonts w:ascii="Times New Roman" w:eastAsia="Times New Roman" w:hAnsi="Times New Roman"/>
          <w:bCs/>
          <w:noProof/>
          <w:sz w:val="24"/>
          <w:szCs w:val="24"/>
          <w:lang w:eastAsia="ro-RO"/>
        </w:rPr>
        <w:lastRenderedPageBreak/>
        <mc:AlternateContent>
          <mc:Choice Requires="wps">
            <w:drawing>
              <wp:anchor distT="0" distB="0" distL="114300" distR="114300" simplePos="0" relativeHeight="251667456" behindDoc="0" locked="0" layoutInCell="1" allowOverlap="1" wp14:anchorId="3B851597" wp14:editId="7B9A104D">
                <wp:simplePos x="0" y="0"/>
                <wp:positionH relativeFrom="column">
                  <wp:posOffset>1874520</wp:posOffset>
                </wp:positionH>
                <wp:positionV relativeFrom="paragraph">
                  <wp:posOffset>1971040</wp:posOffset>
                </wp:positionV>
                <wp:extent cx="571500" cy="66675"/>
                <wp:effectExtent l="0" t="19050" r="38100" b="47625"/>
                <wp:wrapNone/>
                <wp:docPr id="57" name="Right Arrow 57"/>
                <wp:cNvGraphicFramePr/>
                <a:graphic xmlns:a="http://schemas.openxmlformats.org/drawingml/2006/main">
                  <a:graphicData uri="http://schemas.microsoft.com/office/word/2010/wordprocessingShape">
                    <wps:wsp>
                      <wps:cNvSpPr/>
                      <wps:spPr>
                        <a:xfrm>
                          <a:off x="0" y="0"/>
                          <a:ext cx="571500" cy="66675"/>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4ADB" id="Right Arrow 57" o:spid="_x0000_s1026" type="#_x0000_t13" style="position:absolute;margin-left:147.6pt;margin-top:155.2pt;width:4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" adj="20340" fillcolor="white [3212]" strokecolor="white [3212]" strokeweight="1pt"/>
            </w:pict>
          </mc:Fallback>
        </mc:AlternateContent>
      </w:r>
      <w:r>
        <w:rPr>
          <w:rFonts w:ascii="Times New Roman" w:eastAsia="Times New Roman" w:hAnsi="Times New Roman"/>
          <w:bCs/>
          <w:noProof/>
          <w:sz w:val="24"/>
          <w:szCs w:val="24"/>
          <w:lang w:eastAsia="ro-RO"/>
        </w:rPr>
        <w:drawing>
          <wp:inline distT="0" distB="0" distL="0" distR="0" wp14:anchorId="607060FE" wp14:editId="5245D666">
            <wp:extent cx="3886200" cy="31718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3171825"/>
                    </a:xfrm>
                    <a:prstGeom prst="rect">
                      <a:avLst/>
                    </a:prstGeom>
                    <a:noFill/>
                  </pic:spPr>
                </pic:pic>
              </a:graphicData>
            </a:graphic>
          </wp:inline>
        </w:drawing>
      </w:r>
    </w:p>
    <w:p w:rsidR="0063435F" w:rsidRPr="00B32E59" w:rsidRDefault="0063435F" w:rsidP="0063435F">
      <w:pPr>
        <w:jc w:val="center"/>
        <w:rPr>
          <w:rFonts w:ascii="Times New Roman" w:eastAsia="Times New Roman" w:hAnsi="Times New Roman"/>
          <w:bCs/>
          <w:sz w:val="24"/>
          <w:szCs w:val="24"/>
        </w:rPr>
      </w:pPr>
      <w:r>
        <w:rPr>
          <w:rFonts w:ascii="Times New Roman" w:eastAsia="Times New Roman" w:hAnsi="Times New Roman"/>
          <w:bCs/>
          <w:sz w:val="24"/>
          <w:szCs w:val="24"/>
        </w:rPr>
        <w:t xml:space="preserve">Figura  : Iepure 4-reconstrucție osoasă CT 3D. </w:t>
      </w:r>
      <w:r w:rsidRPr="00B32E59">
        <w:t xml:space="preserve"> </w:t>
      </w:r>
      <w:r w:rsidRPr="00B32E59">
        <w:rPr>
          <w:rFonts w:ascii="Times New Roman" w:eastAsia="Times New Roman" w:hAnsi="Times New Roman"/>
          <w:bCs/>
          <w:sz w:val="24"/>
          <w:szCs w:val="24"/>
        </w:rPr>
        <w:t>Implantul de hidroxiapatită nanostructurată la 1 lună postoperator</w:t>
      </w:r>
      <w:r>
        <w:rPr>
          <w:rFonts w:ascii="Times New Roman" w:eastAsia="Times New Roman" w:hAnsi="Times New Roman"/>
          <w:bCs/>
          <w:sz w:val="24"/>
          <w:szCs w:val="24"/>
        </w:rPr>
        <w:t xml:space="preserve"> (săgeată). Se remarcă absența </w:t>
      </w:r>
      <w:r w:rsidRPr="00B32E59">
        <w:rPr>
          <w:rFonts w:ascii="Times New Roman" w:eastAsia="Times New Roman" w:hAnsi="Times New Roman"/>
          <w:bCs/>
          <w:sz w:val="24"/>
          <w:szCs w:val="24"/>
        </w:rPr>
        <w:t>plan</w:t>
      </w:r>
      <w:r>
        <w:rPr>
          <w:rFonts w:ascii="Times New Roman" w:eastAsia="Times New Roman" w:hAnsi="Times New Roman"/>
          <w:bCs/>
          <w:sz w:val="24"/>
          <w:szCs w:val="24"/>
        </w:rPr>
        <w:t>ului</w:t>
      </w:r>
      <w:r w:rsidRPr="00B32E59">
        <w:rPr>
          <w:rFonts w:ascii="Times New Roman" w:eastAsia="Times New Roman" w:hAnsi="Times New Roman"/>
          <w:bCs/>
          <w:sz w:val="24"/>
          <w:szCs w:val="24"/>
        </w:rPr>
        <w:t xml:space="preserve"> de clivaj între implant și os, demonstrată prin prezența unui țesut</w:t>
      </w:r>
      <w:r>
        <w:rPr>
          <w:rFonts w:ascii="Times New Roman" w:eastAsia="Times New Roman" w:hAnsi="Times New Roman"/>
          <w:bCs/>
          <w:sz w:val="24"/>
          <w:szCs w:val="24"/>
        </w:rPr>
        <w:t xml:space="preserve"> fibrovascular cu densitate mare (HU=6</w:t>
      </w:r>
      <w:r w:rsidRPr="00B32E59">
        <w:rPr>
          <w:rFonts w:ascii="Times New Roman" w:eastAsia="Times New Roman" w:hAnsi="Times New Roman"/>
          <w:bCs/>
          <w:sz w:val="24"/>
          <w:szCs w:val="24"/>
        </w:rPr>
        <w:t>0)</w:t>
      </w:r>
    </w:p>
    <w:p w:rsidR="0063435F" w:rsidRDefault="0063435F" w:rsidP="0063435F">
      <w:pPr>
        <w:suppressAutoHyphens w:val="0"/>
        <w:spacing w:after="0" w:line="360" w:lineRule="auto"/>
        <w:ind w:firstLine="360"/>
        <w:jc w:val="center"/>
        <w:textAlignment w:val="auto"/>
        <w:rPr>
          <w:rFonts w:ascii="Times New Roman" w:eastAsia="Times New Roman" w:hAnsi="Times New Roman"/>
          <w:bCs/>
          <w:sz w:val="24"/>
          <w:szCs w:val="24"/>
        </w:rPr>
      </w:pPr>
    </w:p>
    <w:p w:rsidR="0063435F" w:rsidRDefault="0063435F" w:rsidP="0063435F">
      <w:pPr>
        <w:suppressAutoHyphens w:val="0"/>
        <w:spacing w:after="0" w:line="360" w:lineRule="auto"/>
        <w:ind w:left="1440"/>
        <w:jc w:val="both"/>
        <w:textAlignment w:val="auto"/>
        <w:rPr>
          <w:rFonts w:ascii="Times New Roman" w:eastAsia="Times New Roman" w:hAnsi="Times New Roman"/>
          <w:bCs/>
          <w:sz w:val="24"/>
          <w:szCs w:val="24"/>
        </w:rPr>
      </w:pPr>
      <w:r>
        <w:rPr>
          <w:rFonts w:ascii="Times New Roman" w:eastAsia="Times New Roman" w:hAnsi="Times New Roman"/>
          <w:bCs/>
          <w:noProof/>
          <w:sz w:val="24"/>
          <w:szCs w:val="24"/>
          <w:lang w:eastAsia="ro-RO"/>
        </w:rPr>
        <mc:AlternateContent>
          <mc:Choice Requires="wps">
            <w:drawing>
              <wp:anchor distT="0" distB="0" distL="114300" distR="114300" simplePos="0" relativeHeight="251668480" behindDoc="0" locked="0" layoutInCell="1" allowOverlap="1" wp14:anchorId="5C3EF6FF" wp14:editId="76967CB6">
                <wp:simplePos x="0" y="0"/>
                <wp:positionH relativeFrom="column">
                  <wp:posOffset>2646044</wp:posOffset>
                </wp:positionH>
                <wp:positionV relativeFrom="paragraph">
                  <wp:posOffset>1691639</wp:posOffset>
                </wp:positionV>
                <wp:extent cx="161925" cy="600075"/>
                <wp:effectExtent l="19050" t="19050" r="47625" b="28575"/>
                <wp:wrapNone/>
                <wp:docPr id="59" name="Up Arrow 59"/>
                <wp:cNvGraphicFramePr/>
                <a:graphic xmlns:a="http://schemas.openxmlformats.org/drawingml/2006/main">
                  <a:graphicData uri="http://schemas.microsoft.com/office/word/2010/wordprocessingShape">
                    <wps:wsp>
                      <wps:cNvSpPr/>
                      <wps:spPr>
                        <a:xfrm>
                          <a:off x="0" y="0"/>
                          <a:ext cx="161925" cy="600075"/>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A1AC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9" o:spid="_x0000_s1026" type="#_x0000_t68" style="position:absolute;margin-left:208.35pt;margin-top:133.2pt;width:12.7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" adj="2914" fillcolor="red" strokecolor="white [3212]" strokeweight="1pt"/>
            </w:pict>
          </mc:Fallback>
        </mc:AlternateContent>
      </w:r>
      <w:r>
        <w:rPr>
          <w:rFonts w:ascii="Times New Roman" w:eastAsia="Times New Roman" w:hAnsi="Times New Roman"/>
          <w:bCs/>
          <w:noProof/>
          <w:sz w:val="24"/>
          <w:szCs w:val="24"/>
          <w:lang w:eastAsia="ro-RO"/>
        </w:rPr>
        <w:drawing>
          <wp:inline distT="0" distB="0" distL="0" distR="0" wp14:anchorId="063B376D" wp14:editId="28C9F3E4">
            <wp:extent cx="3895725" cy="2946123"/>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9880" cy="2949266"/>
                    </a:xfrm>
                    <a:prstGeom prst="rect">
                      <a:avLst/>
                    </a:prstGeom>
                    <a:noFill/>
                  </pic:spPr>
                </pic:pic>
              </a:graphicData>
            </a:graphic>
          </wp:inline>
        </w:drawing>
      </w:r>
    </w:p>
    <w:p w:rsidR="0063435F" w:rsidRDefault="0063435F" w:rsidP="0063435F">
      <w:pPr>
        <w:suppressAutoHyphens w:val="0"/>
        <w:spacing w:after="0" w:line="240" w:lineRule="auto"/>
        <w:ind w:firstLine="360"/>
        <w:jc w:val="both"/>
        <w:textAlignment w:val="auto"/>
        <w:rPr>
          <w:rFonts w:ascii="Times New Roman" w:eastAsia="Times New Roman" w:hAnsi="Times New Roman"/>
          <w:bCs/>
          <w:sz w:val="24"/>
          <w:szCs w:val="24"/>
        </w:rPr>
      </w:pPr>
    </w:p>
    <w:p w:rsidR="0063435F" w:rsidRDefault="0063435F" w:rsidP="0063435F">
      <w:pPr>
        <w:jc w:val="center"/>
        <w:rPr>
          <w:rFonts w:ascii="Times New Roman" w:eastAsia="Times New Roman" w:hAnsi="Times New Roman"/>
          <w:sz w:val="24"/>
          <w:szCs w:val="24"/>
        </w:rPr>
      </w:pPr>
      <w:r>
        <w:rPr>
          <w:rFonts w:ascii="Times New Roman" w:eastAsia="Times New Roman" w:hAnsi="Times New Roman"/>
          <w:sz w:val="24"/>
          <w:szCs w:val="24"/>
        </w:rPr>
        <w:t>Figura  Iepure 2-reconstrucție osoasă CT 3D.</w:t>
      </w:r>
      <w:r w:rsidRPr="00B32E59">
        <w:rPr>
          <w:rFonts w:ascii="Times New Roman" w:eastAsia="Times New Roman" w:hAnsi="Times New Roman"/>
          <w:sz w:val="24"/>
          <w:szCs w:val="24"/>
        </w:rPr>
        <w:t>Implantul de hidroxiapatită nanostructurată la 1 lună postoperator</w:t>
      </w:r>
      <w:r>
        <w:rPr>
          <w:rFonts w:ascii="Times New Roman" w:eastAsia="Times New Roman" w:hAnsi="Times New Roman"/>
          <w:sz w:val="24"/>
          <w:szCs w:val="24"/>
        </w:rPr>
        <w:t xml:space="preserve"> </w:t>
      </w:r>
      <w:r w:rsidRPr="00B32E59">
        <w:rPr>
          <w:rFonts w:ascii="Times New Roman" w:eastAsia="Times New Roman" w:hAnsi="Times New Roman"/>
          <w:sz w:val="24"/>
          <w:szCs w:val="24"/>
        </w:rPr>
        <w:t>(săgeată).</w:t>
      </w:r>
      <w:r>
        <w:rPr>
          <w:rFonts w:ascii="Times New Roman" w:eastAsia="Times New Roman" w:hAnsi="Times New Roman"/>
          <w:sz w:val="24"/>
          <w:szCs w:val="24"/>
        </w:rPr>
        <w:t xml:space="preserve"> </w:t>
      </w:r>
      <w:r w:rsidRPr="00B32E59">
        <w:rPr>
          <w:rFonts w:ascii="Times New Roman" w:eastAsia="Times New Roman" w:hAnsi="Times New Roman"/>
          <w:sz w:val="24"/>
          <w:szCs w:val="24"/>
        </w:rPr>
        <w:t>Se remarcă persistența unui plan de clivaj între implant și os, demonstrată prin prezența unui țesut</w:t>
      </w:r>
      <w:r>
        <w:rPr>
          <w:rFonts w:ascii="Times New Roman" w:eastAsia="Times New Roman" w:hAnsi="Times New Roman"/>
          <w:sz w:val="24"/>
          <w:szCs w:val="24"/>
        </w:rPr>
        <w:t xml:space="preserve"> fibrovascular cu densitate medie (HU=5</w:t>
      </w:r>
      <w:r w:rsidRPr="00B32E59">
        <w:rPr>
          <w:rFonts w:ascii="Times New Roman" w:eastAsia="Times New Roman" w:hAnsi="Times New Roman"/>
          <w:sz w:val="24"/>
          <w:szCs w:val="24"/>
        </w:rPr>
        <w:t>0)</w:t>
      </w:r>
    </w:p>
    <w:p w:rsidR="0063435F" w:rsidRDefault="0063435F" w:rsidP="0063435F">
      <w:pPr>
        <w:suppressAutoHyphens w:val="0"/>
        <w:spacing w:after="0" w:line="360" w:lineRule="auto"/>
        <w:ind w:left="720" w:firstLine="720"/>
        <w:jc w:val="both"/>
        <w:textAlignment w:val="auto"/>
        <w:rPr>
          <w:rFonts w:ascii="Times New Roman" w:eastAsia="Times New Roman" w:hAnsi="Times New Roman"/>
          <w:sz w:val="24"/>
          <w:szCs w:val="24"/>
        </w:rPr>
      </w:pPr>
      <w:r>
        <w:rPr>
          <w:rFonts w:ascii="Times New Roman" w:eastAsia="Times New Roman" w:hAnsi="Times New Roman"/>
          <w:noProof/>
          <w:sz w:val="24"/>
          <w:szCs w:val="24"/>
          <w:lang w:eastAsia="ro-RO"/>
        </w:rPr>
        <w:lastRenderedPageBreak/>
        <mc:AlternateContent>
          <mc:Choice Requires="wps">
            <w:drawing>
              <wp:anchor distT="0" distB="0" distL="114300" distR="114300" simplePos="0" relativeHeight="251669504" behindDoc="0" locked="0" layoutInCell="1" allowOverlap="1" wp14:anchorId="669E3A82" wp14:editId="5F376E68">
                <wp:simplePos x="0" y="0"/>
                <wp:positionH relativeFrom="column">
                  <wp:posOffset>2322194</wp:posOffset>
                </wp:positionH>
                <wp:positionV relativeFrom="paragraph">
                  <wp:posOffset>2460625</wp:posOffset>
                </wp:positionV>
                <wp:extent cx="66675" cy="523875"/>
                <wp:effectExtent l="19050" t="19050" r="47625" b="28575"/>
                <wp:wrapNone/>
                <wp:docPr id="62" name="Up Arrow 62"/>
                <wp:cNvGraphicFramePr/>
                <a:graphic xmlns:a="http://schemas.openxmlformats.org/drawingml/2006/main">
                  <a:graphicData uri="http://schemas.microsoft.com/office/word/2010/wordprocessingShape">
                    <wps:wsp>
                      <wps:cNvSpPr/>
                      <wps:spPr>
                        <a:xfrm>
                          <a:off x="0" y="0"/>
                          <a:ext cx="66675" cy="523875"/>
                        </a:xfrm>
                        <a:prstGeom prst="up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CE7971" id="Up Arrow 62" o:spid="_x0000_s1026" type="#_x0000_t68" style="position:absolute;margin-left:182.85pt;margin-top:193.75pt;width:5.25pt;height:41.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" adj="1375" fillcolor="white [3212]" strokecolor="white [3212]" strokeweight="1pt"/>
            </w:pict>
          </mc:Fallback>
        </mc:AlternateContent>
      </w:r>
      <w:r>
        <w:rPr>
          <w:rFonts w:ascii="Times New Roman" w:eastAsia="Times New Roman" w:hAnsi="Times New Roman"/>
          <w:noProof/>
          <w:sz w:val="24"/>
          <w:szCs w:val="24"/>
          <w:lang w:eastAsia="ro-RO"/>
        </w:rPr>
        <w:drawing>
          <wp:inline distT="0" distB="0" distL="0" distR="0" wp14:anchorId="6C937C2C" wp14:editId="710F8F81">
            <wp:extent cx="3895725" cy="32956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9379" cy="3298741"/>
                    </a:xfrm>
                    <a:prstGeom prst="rect">
                      <a:avLst/>
                    </a:prstGeom>
                    <a:noFill/>
                  </pic:spPr>
                </pic:pic>
              </a:graphicData>
            </a:graphic>
          </wp:inline>
        </w:drawing>
      </w:r>
    </w:p>
    <w:p w:rsidR="0063435F" w:rsidRDefault="0063435F" w:rsidP="0063435F">
      <w:pPr>
        <w:suppressAutoHyphens w:val="0"/>
        <w:jc w:val="center"/>
        <w:rPr>
          <w:rFonts w:ascii="Times New Roman" w:eastAsia="Times New Roman" w:hAnsi="Times New Roman"/>
          <w:sz w:val="24"/>
          <w:szCs w:val="24"/>
        </w:rPr>
      </w:pPr>
      <w:r>
        <w:rPr>
          <w:rFonts w:ascii="Times New Roman" w:eastAsia="Times New Roman" w:hAnsi="Times New Roman"/>
          <w:sz w:val="24"/>
          <w:szCs w:val="24"/>
        </w:rPr>
        <w:t>Figura</w:t>
      </w:r>
      <w:r>
        <w:rPr>
          <w:rFonts w:ascii="Times New Roman" w:eastAsia="Times New Roman" w:hAnsi="Times New Roman"/>
          <w:sz w:val="24"/>
          <w:szCs w:val="24"/>
        </w:rPr>
        <w:t xml:space="preserve"> </w:t>
      </w:r>
      <w:r>
        <w:rPr>
          <w:rFonts w:ascii="Times New Roman" w:eastAsia="Times New Roman" w:hAnsi="Times New Roman"/>
          <w:sz w:val="24"/>
          <w:szCs w:val="24"/>
        </w:rPr>
        <w:t>: Iepure 3-reconstrucție osoasă CT 3D.</w:t>
      </w:r>
      <w:r w:rsidRPr="00621F89">
        <w:t xml:space="preserve"> </w:t>
      </w:r>
      <w:r w:rsidRPr="00621F89">
        <w:rPr>
          <w:rFonts w:ascii="Times New Roman" w:eastAsia="Times New Roman" w:hAnsi="Times New Roman"/>
          <w:sz w:val="24"/>
          <w:szCs w:val="24"/>
        </w:rPr>
        <w:t>Implantul de hidroxiapatită nanostructurată la 1 lună postoperator</w:t>
      </w:r>
      <w:r>
        <w:rPr>
          <w:rFonts w:ascii="Times New Roman" w:eastAsia="Times New Roman" w:hAnsi="Times New Roman"/>
          <w:sz w:val="24"/>
          <w:szCs w:val="24"/>
        </w:rPr>
        <w:t xml:space="preserve"> </w:t>
      </w:r>
      <w:r w:rsidRPr="00621F89">
        <w:rPr>
          <w:rFonts w:ascii="Times New Roman" w:eastAsia="Times New Roman" w:hAnsi="Times New Roman"/>
          <w:sz w:val="24"/>
          <w:szCs w:val="24"/>
        </w:rPr>
        <w:t>(săgeată).</w:t>
      </w:r>
      <w:r>
        <w:rPr>
          <w:rFonts w:ascii="Times New Roman" w:eastAsia="Times New Roman" w:hAnsi="Times New Roman"/>
          <w:sz w:val="24"/>
          <w:szCs w:val="24"/>
        </w:rPr>
        <w:t xml:space="preserve"> </w:t>
      </w:r>
      <w:r w:rsidRPr="00621F89">
        <w:rPr>
          <w:rFonts w:ascii="Times New Roman" w:eastAsia="Times New Roman" w:hAnsi="Times New Roman"/>
          <w:sz w:val="24"/>
          <w:szCs w:val="24"/>
        </w:rPr>
        <w:t>Se remarcă persistența unui plan de clivaj între implant și os</w:t>
      </w:r>
      <w:r>
        <w:rPr>
          <w:rFonts w:ascii="Times New Roman" w:eastAsia="Times New Roman" w:hAnsi="Times New Roman"/>
          <w:sz w:val="24"/>
          <w:szCs w:val="24"/>
        </w:rPr>
        <w:t xml:space="preserve"> de adâncime mai mare </w:t>
      </w:r>
      <w:r w:rsidRPr="00621F89">
        <w:rPr>
          <w:rFonts w:ascii="Times New Roman" w:eastAsia="Times New Roman" w:hAnsi="Times New Roman"/>
          <w:sz w:val="24"/>
          <w:szCs w:val="24"/>
        </w:rPr>
        <w:t>, demonstrată prin prezența unui țesut</w:t>
      </w:r>
      <w:r>
        <w:rPr>
          <w:rFonts w:ascii="Times New Roman" w:eastAsia="Times New Roman" w:hAnsi="Times New Roman"/>
          <w:sz w:val="24"/>
          <w:szCs w:val="24"/>
        </w:rPr>
        <w:t xml:space="preserve"> fibrovascular cu densitate mică (HU=4</w:t>
      </w:r>
      <w:r w:rsidRPr="00621F89">
        <w:rPr>
          <w:rFonts w:ascii="Times New Roman" w:eastAsia="Times New Roman" w:hAnsi="Times New Roman"/>
          <w:sz w:val="24"/>
          <w:szCs w:val="24"/>
        </w:rPr>
        <w:t>0)</w:t>
      </w:r>
      <w:r>
        <w:rPr>
          <w:rFonts w:ascii="Times New Roman" w:eastAsia="Times New Roman" w:hAnsi="Times New Roman"/>
          <w:sz w:val="24"/>
          <w:szCs w:val="24"/>
        </w:rPr>
        <w:t>. Explicația ar putea fi legată de diferența mare dintre densitatea țesutului fibrovascular și densitatea corticalei osoase(HU=1120)</w:t>
      </w:r>
    </w:p>
    <w:p w:rsidR="0063435F" w:rsidRDefault="0063435F" w:rsidP="0063435F">
      <w:pPr>
        <w:suppressAutoHyphens w:val="0"/>
        <w:ind w:left="720" w:firstLine="720"/>
        <w:rPr>
          <w:rFonts w:ascii="Times New Roman" w:eastAsia="Times New Roman" w:hAnsi="Times New Roman"/>
          <w:sz w:val="24"/>
          <w:szCs w:val="24"/>
        </w:rPr>
      </w:pPr>
      <w:r>
        <w:rPr>
          <w:rFonts w:ascii="Times New Roman" w:eastAsia="Times New Roman" w:hAnsi="Times New Roman"/>
          <w:noProof/>
          <w:sz w:val="24"/>
          <w:szCs w:val="24"/>
          <w:lang w:eastAsia="ro-RO"/>
        </w:rPr>
        <mc:AlternateContent>
          <mc:Choice Requires="wps">
            <w:drawing>
              <wp:anchor distT="0" distB="0" distL="114300" distR="114300" simplePos="0" relativeHeight="251670528" behindDoc="0" locked="0" layoutInCell="1" allowOverlap="1" wp14:anchorId="7D013AE0" wp14:editId="333C9CAF">
                <wp:simplePos x="0" y="0"/>
                <wp:positionH relativeFrom="column">
                  <wp:posOffset>2179320</wp:posOffset>
                </wp:positionH>
                <wp:positionV relativeFrom="paragraph">
                  <wp:posOffset>1847850</wp:posOffset>
                </wp:positionV>
                <wp:extent cx="45085" cy="723900"/>
                <wp:effectExtent l="19050" t="19050" r="31115" b="19050"/>
                <wp:wrapNone/>
                <wp:docPr id="63" name="Up Arrow 63"/>
                <wp:cNvGraphicFramePr/>
                <a:graphic xmlns:a="http://schemas.openxmlformats.org/drawingml/2006/main">
                  <a:graphicData uri="http://schemas.microsoft.com/office/word/2010/wordprocessingShape">
                    <wps:wsp>
                      <wps:cNvSpPr/>
                      <wps:spPr>
                        <a:xfrm>
                          <a:off x="0" y="0"/>
                          <a:ext cx="45085" cy="723900"/>
                        </a:xfrm>
                        <a:prstGeom prst="up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490208" id="Up Arrow 63" o:spid="_x0000_s1026" type="#_x0000_t68" style="position:absolute;margin-left:171.6pt;margin-top:145.5pt;width:3.55pt;height:5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" adj="673" fillcolor="white [3212]" strokecolor="white [3212]" strokeweight="1pt"/>
            </w:pict>
          </mc:Fallback>
        </mc:AlternateContent>
      </w:r>
      <w:r>
        <w:rPr>
          <w:rFonts w:ascii="Times New Roman" w:eastAsia="Times New Roman" w:hAnsi="Times New Roman"/>
          <w:noProof/>
          <w:sz w:val="24"/>
          <w:szCs w:val="24"/>
          <w:lang w:eastAsia="ro-RO"/>
        </w:rPr>
        <w:drawing>
          <wp:inline distT="0" distB="0" distL="0" distR="0" wp14:anchorId="3753C269" wp14:editId="23561202">
            <wp:extent cx="3450590" cy="32797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0590" cy="3279775"/>
                    </a:xfrm>
                    <a:prstGeom prst="rect">
                      <a:avLst/>
                    </a:prstGeom>
                    <a:noFill/>
                  </pic:spPr>
                </pic:pic>
              </a:graphicData>
            </a:graphic>
          </wp:inline>
        </w:drawing>
      </w:r>
    </w:p>
    <w:p w:rsidR="0063435F" w:rsidRDefault="0063435F" w:rsidP="0063435F">
      <w:pPr>
        <w:suppressAutoHyphens w:val="0"/>
        <w:spacing w:after="0" w:line="360" w:lineRule="auto"/>
        <w:jc w:val="both"/>
        <w:textAlignment w:val="auto"/>
        <w:rPr>
          <w:rFonts w:ascii="Times New Roman" w:eastAsia="Times New Roman" w:hAnsi="Times New Roman"/>
          <w:sz w:val="24"/>
          <w:szCs w:val="24"/>
        </w:rPr>
      </w:pPr>
    </w:p>
    <w:p w:rsidR="0063435F" w:rsidRDefault="0063435F" w:rsidP="0063435F">
      <w:pPr>
        <w:rPr>
          <w:rFonts w:ascii="Times New Roman" w:eastAsia="Times New Roman" w:hAnsi="Times New Roman"/>
          <w:bCs/>
          <w:sz w:val="24"/>
          <w:szCs w:val="24"/>
        </w:rPr>
      </w:pPr>
      <w:r>
        <w:rPr>
          <w:rFonts w:ascii="Times New Roman" w:eastAsia="Times New Roman" w:hAnsi="Times New Roman"/>
          <w:b/>
          <w:bCs/>
          <w:sz w:val="24"/>
          <w:szCs w:val="24"/>
        </w:rPr>
        <w:t xml:space="preserve">   </w:t>
      </w:r>
      <w:r w:rsidRPr="005F7F6D">
        <w:rPr>
          <w:rFonts w:ascii="Times New Roman" w:eastAsia="Times New Roman" w:hAnsi="Times New Roman"/>
          <w:bCs/>
          <w:sz w:val="24"/>
          <w:szCs w:val="24"/>
        </w:rPr>
        <w:t>Figura</w:t>
      </w:r>
      <w:r>
        <w:rPr>
          <w:rFonts w:ascii="Times New Roman" w:eastAsia="Times New Roman" w:hAnsi="Times New Roman"/>
          <w:bCs/>
          <w:sz w:val="24"/>
          <w:szCs w:val="24"/>
        </w:rPr>
        <w:t xml:space="preserve"> </w:t>
      </w:r>
      <w:r>
        <w:rPr>
          <w:rFonts w:ascii="Times New Roman" w:eastAsia="Times New Roman" w:hAnsi="Times New Roman"/>
          <w:b/>
          <w:bCs/>
          <w:sz w:val="24"/>
          <w:szCs w:val="24"/>
        </w:rPr>
        <w:t xml:space="preserve">: </w:t>
      </w:r>
      <w:r>
        <w:rPr>
          <w:rFonts w:ascii="Times New Roman" w:eastAsia="Times New Roman" w:hAnsi="Times New Roman"/>
          <w:bCs/>
          <w:sz w:val="24"/>
          <w:szCs w:val="24"/>
        </w:rPr>
        <w:t>Iepure 1 –</w:t>
      </w:r>
      <w:r>
        <w:rPr>
          <w:rFonts w:ascii="Times New Roman" w:eastAsia="Times New Roman" w:hAnsi="Times New Roman"/>
          <w:bCs/>
          <w:i/>
          <w:sz w:val="24"/>
          <w:szCs w:val="24"/>
        </w:rPr>
        <w:t xml:space="preserve">  </w:t>
      </w:r>
      <w:r w:rsidRPr="00790A3C">
        <w:rPr>
          <w:rFonts w:ascii="Times New Roman" w:eastAsia="Times New Roman" w:hAnsi="Times New Roman"/>
          <w:bCs/>
          <w:sz w:val="24"/>
          <w:szCs w:val="24"/>
        </w:rPr>
        <w:t>reconstrucție</w:t>
      </w:r>
      <w:r>
        <w:rPr>
          <w:rFonts w:ascii="Times New Roman" w:eastAsia="Times New Roman" w:hAnsi="Times New Roman"/>
          <w:bCs/>
          <w:sz w:val="24"/>
          <w:szCs w:val="24"/>
        </w:rPr>
        <w:t xml:space="preserve"> osoasă</w:t>
      </w:r>
      <w:r w:rsidRPr="00790A3C">
        <w:rPr>
          <w:rFonts w:ascii="Times New Roman" w:eastAsia="Times New Roman" w:hAnsi="Times New Roman"/>
          <w:bCs/>
          <w:sz w:val="24"/>
          <w:szCs w:val="24"/>
        </w:rPr>
        <w:t xml:space="preserve"> CT 3D. Implantul de hidroxia</w:t>
      </w:r>
      <w:r>
        <w:rPr>
          <w:rFonts w:ascii="Times New Roman" w:eastAsia="Times New Roman" w:hAnsi="Times New Roman"/>
          <w:bCs/>
          <w:sz w:val="24"/>
          <w:szCs w:val="24"/>
        </w:rPr>
        <w:t>patită nanostructurată la 2 luni</w:t>
      </w:r>
      <w:r w:rsidRPr="00790A3C">
        <w:rPr>
          <w:rFonts w:ascii="Times New Roman" w:eastAsia="Times New Roman" w:hAnsi="Times New Roman"/>
          <w:bCs/>
          <w:sz w:val="24"/>
          <w:szCs w:val="24"/>
        </w:rPr>
        <w:t xml:space="preserve"> postoperator</w:t>
      </w:r>
      <w:r>
        <w:rPr>
          <w:rFonts w:ascii="Times New Roman" w:eastAsia="Times New Roman" w:hAnsi="Times New Roman"/>
          <w:bCs/>
          <w:sz w:val="24"/>
          <w:szCs w:val="24"/>
        </w:rPr>
        <w:t xml:space="preserve"> </w:t>
      </w:r>
      <w:r w:rsidRPr="00790A3C">
        <w:rPr>
          <w:rFonts w:ascii="Times New Roman" w:eastAsia="Times New Roman" w:hAnsi="Times New Roman"/>
          <w:bCs/>
          <w:sz w:val="24"/>
          <w:szCs w:val="24"/>
        </w:rPr>
        <w:t>(săge</w:t>
      </w:r>
      <w:r>
        <w:rPr>
          <w:rFonts w:ascii="Times New Roman" w:eastAsia="Times New Roman" w:hAnsi="Times New Roman"/>
          <w:bCs/>
          <w:sz w:val="24"/>
          <w:szCs w:val="24"/>
        </w:rPr>
        <w:t>ată). Se remarcă absența</w:t>
      </w:r>
      <w:r w:rsidRPr="00790A3C">
        <w:rPr>
          <w:rFonts w:ascii="Times New Roman" w:eastAsia="Times New Roman" w:hAnsi="Times New Roman"/>
          <w:bCs/>
          <w:sz w:val="24"/>
          <w:szCs w:val="24"/>
        </w:rPr>
        <w:t xml:space="preserve"> plan</w:t>
      </w:r>
      <w:r>
        <w:rPr>
          <w:rFonts w:ascii="Times New Roman" w:eastAsia="Times New Roman" w:hAnsi="Times New Roman"/>
          <w:bCs/>
          <w:sz w:val="24"/>
          <w:szCs w:val="24"/>
        </w:rPr>
        <w:t>ului</w:t>
      </w:r>
      <w:r w:rsidRPr="00790A3C">
        <w:rPr>
          <w:rFonts w:ascii="Times New Roman" w:eastAsia="Times New Roman" w:hAnsi="Times New Roman"/>
          <w:bCs/>
          <w:sz w:val="24"/>
          <w:szCs w:val="24"/>
        </w:rPr>
        <w:t xml:space="preserve"> de clivaj între implant și os</w:t>
      </w:r>
      <w:r>
        <w:rPr>
          <w:rFonts w:ascii="Times New Roman" w:eastAsia="Times New Roman" w:hAnsi="Times New Roman"/>
          <w:bCs/>
          <w:sz w:val="24"/>
          <w:szCs w:val="24"/>
        </w:rPr>
        <w:t xml:space="preserve"> dar cu persistența unui țesut mai puțin dens în jurul implantului.</w:t>
      </w:r>
    </w:p>
    <w:p w:rsidR="0063435F" w:rsidRPr="00790A3C" w:rsidRDefault="0063435F" w:rsidP="0063435F">
      <w:pPr>
        <w:rPr>
          <w:rFonts w:ascii="Times New Roman" w:eastAsia="Times New Roman" w:hAnsi="Times New Roman"/>
          <w:bCs/>
          <w:sz w:val="24"/>
          <w:szCs w:val="24"/>
        </w:rPr>
      </w:pPr>
    </w:p>
    <w:p w:rsidR="0063435F" w:rsidRDefault="0063435F" w:rsidP="0063435F">
      <w:pPr>
        <w:suppressAutoHyphens w:val="0"/>
        <w:spacing w:after="0" w:line="360" w:lineRule="auto"/>
        <w:ind w:firstLine="360"/>
        <w:jc w:val="both"/>
        <w:textAlignment w:val="auto"/>
        <w:rPr>
          <w:rFonts w:ascii="Times New Roman" w:eastAsia="Times New Roman" w:hAnsi="Times New Roman"/>
          <w:bCs/>
          <w:i/>
          <w:sz w:val="24"/>
          <w:szCs w:val="24"/>
        </w:rPr>
      </w:pPr>
      <w:r>
        <w:rPr>
          <w:rFonts w:ascii="Times New Roman" w:eastAsia="Times New Roman" w:hAnsi="Times New Roman"/>
          <w:bCs/>
          <w:i/>
          <w:noProof/>
          <w:sz w:val="24"/>
          <w:szCs w:val="24"/>
          <w:lang w:eastAsia="ro-RO"/>
        </w:rPr>
        <mc:AlternateContent>
          <mc:Choice Requires="wps">
            <w:drawing>
              <wp:anchor distT="0" distB="0" distL="114300" distR="114300" simplePos="0" relativeHeight="251671552" behindDoc="0" locked="0" layoutInCell="1" allowOverlap="1" wp14:anchorId="37FDA4BA" wp14:editId="18A550C9">
                <wp:simplePos x="0" y="0"/>
                <wp:positionH relativeFrom="column">
                  <wp:posOffset>3217544</wp:posOffset>
                </wp:positionH>
                <wp:positionV relativeFrom="paragraph">
                  <wp:posOffset>1835149</wp:posOffset>
                </wp:positionV>
                <wp:extent cx="685800" cy="66675"/>
                <wp:effectExtent l="19050" t="19050" r="19050" b="47625"/>
                <wp:wrapNone/>
                <wp:docPr id="65" name="Right Arrow 65"/>
                <wp:cNvGraphicFramePr/>
                <a:graphic xmlns:a="http://schemas.openxmlformats.org/drawingml/2006/main">
                  <a:graphicData uri="http://schemas.microsoft.com/office/word/2010/wordprocessingShape">
                    <wps:wsp>
                      <wps:cNvSpPr/>
                      <wps:spPr>
                        <a:xfrm flipH="1" flipV="1">
                          <a:off x="0" y="0"/>
                          <a:ext cx="685800" cy="66675"/>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E4755" id="Right Arrow 65" o:spid="_x0000_s1026" type="#_x0000_t13" style="position:absolute;margin-left:253.35pt;margin-top:144.5pt;width:54pt;height:5.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" adj="20550" fillcolor="white [3212]" strokecolor="white [3212]" strokeweight="1pt"/>
            </w:pict>
          </mc:Fallback>
        </mc:AlternateContent>
      </w:r>
      <w:r>
        <w:rPr>
          <w:rFonts w:ascii="Times New Roman" w:eastAsia="Times New Roman" w:hAnsi="Times New Roman"/>
          <w:bCs/>
          <w:i/>
          <w:sz w:val="24"/>
          <w:szCs w:val="24"/>
        </w:rPr>
        <w:t xml:space="preserve">      </w:t>
      </w:r>
      <w:r>
        <w:rPr>
          <w:rFonts w:ascii="Times New Roman" w:eastAsia="Times New Roman" w:hAnsi="Times New Roman"/>
          <w:bCs/>
          <w:i/>
          <w:sz w:val="24"/>
          <w:szCs w:val="24"/>
        </w:rPr>
        <w:tab/>
      </w:r>
      <w:r>
        <w:rPr>
          <w:rFonts w:ascii="Times New Roman" w:eastAsia="Times New Roman" w:hAnsi="Times New Roman"/>
          <w:bCs/>
          <w:i/>
          <w:noProof/>
          <w:sz w:val="24"/>
          <w:szCs w:val="24"/>
          <w:lang w:eastAsia="ro-RO"/>
        </w:rPr>
        <w:drawing>
          <wp:inline distT="0" distB="0" distL="0" distR="0" wp14:anchorId="1918E100" wp14:editId="6A7C7665">
            <wp:extent cx="3510999" cy="3314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3017" cy="3316605"/>
                    </a:xfrm>
                    <a:prstGeom prst="rect">
                      <a:avLst/>
                    </a:prstGeom>
                    <a:noFill/>
                  </pic:spPr>
                </pic:pic>
              </a:graphicData>
            </a:graphic>
          </wp:inline>
        </w:drawing>
      </w:r>
    </w:p>
    <w:p w:rsidR="0063435F" w:rsidRDefault="0063435F" w:rsidP="0063435F">
      <w:pPr>
        <w:suppressAutoHyphens w:val="0"/>
        <w:spacing w:after="0" w:line="360" w:lineRule="auto"/>
        <w:ind w:firstLine="360"/>
        <w:jc w:val="center"/>
        <w:textAlignment w:val="auto"/>
        <w:rPr>
          <w:rFonts w:ascii="Times New Roman" w:eastAsia="Times New Roman" w:hAnsi="Times New Roman"/>
          <w:bCs/>
          <w:sz w:val="24"/>
          <w:szCs w:val="24"/>
        </w:rPr>
      </w:pPr>
      <w:r>
        <w:rPr>
          <w:rFonts w:ascii="Times New Roman" w:eastAsia="Times New Roman" w:hAnsi="Times New Roman"/>
          <w:bCs/>
          <w:sz w:val="24"/>
          <w:szCs w:val="24"/>
        </w:rPr>
        <w:t>Figura</w:t>
      </w:r>
      <w:r>
        <w:rPr>
          <w:rFonts w:ascii="Times New Roman" w:eastAsia="Times New Roman" w:hAnsi="Times New Roman"/>
          <w:bCs/>
          <w:sz w:val="24"/>
          <w:szCs w:val="24"/>
        </w:rPr>
        <w:t xml:space="preserve"> </w:t>
      </w:r>
      <w:r>
        <w:rPr>
          <w:rFonts w:ascii="Times New Roman" w:eastAsia="Times New Roman" w:hAnsi="Times New Roman"/>
          <w:bCs/>
          <w:sz w:val="24"/>
          <w:szCs w:val="24"/>
        </w:rPr>
        <w:t>: Iepure 2</w:t>
      </w:r>
      <w:r w:rsidRPr="00790A3C">
        <w:rPr>
          <w:rFonts w:ascii="Times New Roman" w:eastAsia="Times New Roman" w:hAnsi="Times New Roman"/>
          <w:bCs/>
          <w:sz w:val="24"/>
          <w:szCs w:val="24"/>
        </w:rPr>
        <w:t xml:space="preserve"> –  reconstrucție </w:t>
      </w:r>
      <w:r>
        <w:rPr>
          <w:rFonts w:ascii="Times New Roman" w:eastAsia="Times New Roman" w:hAnsi="Times New Roman"/>
          <w:bCs/>
          <w:sz w:val="24"/>
          <w:szCs w:val="24"/>
        </w:rPr>
        <w:t xml:space="preserve">osoasă </w:t>
      </w:r>
      <w:r w:rsidRPr="00790A3C">
        <w:rPr>
          <w:rFonts w:ascii="Times New Roman" w:eastAsia="Times New Roman" w:hAnsi="Times New Roman"/>
          <w:bCs/>
          <w:sz w:val="24"/>
          <w:szCs w:val="24"/>
        </w:rPr>
        <w:t>CT 3D. Implantul de hidroxiapatită nanostructurată la 2 luni postoperator(săgeată).</w:t>
      </w:r>
      <w:r>
        <w:rPr>
          <w:rFonts w:ascii="Times New Roman" w:eastAsia="Times New Roman" w:hAnsi="Times New Roman"/>
          <w:bCs/>
          <w:sz w:val="24"/>
          <w:szCs w:val="24"/>
        </w:rPr>
        <w:t xml:space="preserve"> </w:t>
      </w:r>
      <w:r w:rsidRPr="00790A3C">
        <w:rPr>
          <w:rFonts w:ascii="Times New Roman" w:eastAsia="Times New Roman" w:hAnsi="Times New Roman"/>
          <w:bCs/>
          <w:sz w:val="24"/>
          <w:szCs w:val="24"/>
        </w:rPr>
        <w:t>Se remarcă absența planului de clivaj între implant și os.</w:t>
      </w:r>
    </w:p>
    <w:p w:rsidR="0063435F" w:rsidRPr="00790A3C" w:rsidRDefault="0063435F" w:rsidP="0063435F">
      <w:pPr>
        <w:suppressAutoHyphens w:val="0"/>
        <w:spacing w:after="0" w:line="360" w:lineRule="auto"/>
        <w:ind w:left="720" w:firstLine="720"/>
        <w:jc w:val="both"/>
        <w:textAlignment w:val="auto"/>
      </w:pPr>
      <w:r>
        <w:rPr>
          <w:noProof/>
          <w:lang w:eastAsia="ro-RO"/>
        </w:rPr>
        <mc:AlternateContent>
          <mc:Choice Requires="wps">
            <w:drawing>
              <wp:anchor distT="0" distB="0" distL="114300" distR="114300" simplePos="0" relativeHeight="251672576" behindDoc="0" locked="0" layoutInCell="1" allowOverlap="1" wp14:anchorId="43D6DFC7" wp14:editId="25539C07">
                <wp:simplePos x="0" y="0"/>
                <wp:positionH relativeFrom="column">
                  <wp:posOffset>2209800</wp:posOffset>
                </wp:positionH>
                <wp:positionV relativeFrom="paragraph">
                  <wp:posOffset>904240</wp:posOffset>
                </wp:positionV>
                <wp:extent cx="45719" cy="809625"/>
                <wp:effectExtent l="19050" t="0" r="31115" b="47625"/>
                <wp:wrapNone/>
                <wp:docPr id="67" name="Up Arrow 67"/>
                <wp:cNvGraphicFramePr/>
                <a:graphic xmlns:a="http://schemas.openxmlformats.org/drawingml/2006/main">
                  <a:graphicData uri="http://schemas.microsoft.com/office/word/2010/wordprocessingShape">
                    <wps:wsp>
                      <wps:cNvSpPr/>
                      <wps:spPr>
                        <a:xfrm flipH="1" flipV="1">
                          <a:off x="0" y="0"/>
                          <a:ext cx="45719" cy="809625"/>
                        </a:xfrm>
                        <a:prstGeom prst="upArrow">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14722" id="Up Arrow 67" o:spid="_x0000_s1026" type="#_x0000_t68" style="position:absolute;margin-left:174pt;margin-top:71.2pt;width:3.6pt;height:63.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" adj="610" fillcolor="white [3212]" strokecolor="#c00000" strokeweight="1pt"/>
            </w:pict>
          </mc:Fallback>
        </mc:AlternateContent>
      </w:r>
      <w:r>
        <w:rPr>
          <w:noProof/>
          <w:lang w:eastAsia="ro-RO"/>
        </w:rPr>
        <w:drawing>
          <wp:inline distT="0" distB="0" distL="0" distR="0" wp14:anchorId="13957E01" wp14:editId="690FAE73">
            <wp:extent cx="3560445" cy="3517900"/>
            <wp:effectExtent l="0" t="0" r="190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0445" cy="3517900"/>
                    </a:xfrm>
                    <a:prstGeom prst="rect">
                      <a:avLst/>
                    </a:prstGeom>
                    <a:noFill/>
                  </pic:spPr>
                </pic:pic>
              </a:graphicData>
            </a:graphic>
          </wp:inline>
        </w:drawing>
      </w:r>
    </w:p>
    <w:p w:rsidR="0063435F" w:rsidRPr="005F7F6D" w:rsidRDefault="0063435F" w:rsidP="0063435F">
      <w:pPr>
        <w:suppressAutoHyphens w:val="0"/>
        <w:spacing w:after="0" w:line="360" w:lineRule="auto"/>
        <w:ind w:firstLine="360"/>
        <w:jc w:val="center"/>
        <w:textAlignment w:val="auto"/>
        <w:rPr>
          <w:rFonts w:ascii="Times New Roman" w:hAnsi="Times New Roman"/>
          <w:sz w:val="24"/>
          <w:szCs w:val="24"/>
        </w:rPr>
      </w:pPr>
      <w:r w:rsidRPr="005F7F6D">
        <w:rPr>
          <w:rFonts w:ascii="Times New Roman" w:hAnsi="Times New Roman"/>
          <w:sz w:val="24"/>
          <w:szCs w:val="24"/>
        </w:rPr>
        <w:t>Figura</w:t>
      </w:r>
      <w:r>
        <w:rPr>
          <w:rFonts w:ascii="Times New Roman" w:hAnsi="Times New Roman"/>
          <w:sz w:val="24"/>
          <w:szCs w:val="24"/>
        </w:rPr>
        <w:t xml:space="preserve"> </w:t>
      </w:r>
      <w:r w:rsidRPr="005F7F6D">
        <w:rPr>
          <w:rFonts w:ascii="Times New Roman" w:hAnsi="Times New Roman"/>
          <w:sz w:val="24"/>
          <w:szCs w:val="24"/>
        </w:rPr>
        <w:t>: Iepure 4 –  reconstrucție osoasă CT 3D. Implantul de hidroxiapatită nanostructurată la 2 luni postoperator</w:t>
      </w:r>
      <w:r>
        <w:rPr>
          <w:rFonts w:ascii="Times New Roman" w:hAnsi="Times New Roman"/>
          <w:sz w:val="24"/>
          <w:szCs w:val="24"/>
        </w:rPr>
        <w:t xml:space="preserve"> </w:t>
      </w:r>
      <w:r w:rsidRPr="005F7F6D">
        <w:rPr>
          <w:rFonts w:ascii="Times New Roman" w:hAnsi="Times New Roman"/>
          <w:sz w:val="24"/>
          <w:szCs w:val="24"/>
        </w:rPr>
        <w:t>(săgeată roșie). Se remarcă absența planului de clivaj între implant și os.</w:t>
      </w:r>
    </w:p>
    <w:p w:rsidR="0063435F" w:rsidRDefault="0063435F" w:rsidP="0063435F">
      <w:pPr>
        <w:suppressAutoHyphens w:val="0"/>
        <w:spacing w:after="0" w:line="360" w:lineRule="auto"/>
        <w:ind w:firstLine="360"/>
        <w:jc w:val="both"/>
        <w:textAlignment w:val="auto"/>
      </w:pPr>
    </w:p>
    <w:p w:rsidR="0063435F" w:rsidRDefault="0063435F" w:rsidP="0063435F">
      <w:pPr>
        <w:suppressAutoHyphens w:val="0"/>
        <w:ind w:left="720" w:firstLine="720"/>
      </w:pPr>
      <w:r>
        <w:rPr>
          <w:noProof/>
          <w:lang w:eastAsia="ro-RO"/>
        </w:rPr>
        <mc:AlternateContent>
          <mc:Choice Requires="wps">
            <w:drawing>
              <wp:anchor distT="0" distB="0" distL="114300" distR="114300" simplePos="0" relativeHeight="251673600" behindDoc="0" locked="0" layoutInCell="1" allowOverlap="1" wp14:anchorId="19A45390" wp14:editId="5026705C">
                <wp:simplePos x="0" y="0"/>
                <wp:positionH relativeFrom="column">
                  <wp:posOffset>3722370</wp:posOffset>
                </wp:positionH>
                <wp:positionV relativeFrom="paragraph">
                  <wp:posOffset>2359026</wp:posOffset>
                </wp:positionV>
                <wp:extent cx="476250" cy="76200"/>
                <wp:effectExtent l="0" t="0" r="19050" b="19050"/>
                <wp:wrapNone/>
                <wp:docPr id="69" name="Left Arrow 69"/>
                <wp:cNvGraphicFramePr/>
                <a:graphic xmlns:a="http://schemas.openxmlformats.org/drawingml/2006/main">
                  <a:graphicData uri="http://schemas.microsoft.com/office/word/2010/wordprocessingShape">
                    <wps:wsp>
                      <wps:cNvSpPr/>
                      <wps:spPr>
                        <a:xfrm>
                          <a:off x="0" y="0"/>
                          <a:ext cx="476250" cy="76200"/>
                        </a:xfrm>
                        <a:prstGeom prst="lef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56CB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9" o:spid="_x0000_s1026" type="#_x0000_t66" style="position:absolute;margin-left:293.1pt;margin-top:185.75pt;width:37.5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" adj="1728" fillcolor="white [3212]" strokecolor="white [3212]" strokeweight="1pt"/>
            </w:pict>
          </mc:Fallback>
        </mc:AlternateContent>
      </w:r>
      <w:r>
        <w:rPr>
          <w:noProof/>
          <w:lang w:eastAsia="ro-RO"/>
        </w:rPr>
        <w:drawing>
          <wp:inline distT="0" distB="0" distL="0" distR="0" wp14:anchorId="6DB16A56" wp14:editId="4A495B2E">
            <wp:extent cx="3505200" cy="29813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981325"/>
                    </a:xfrm>
                    <a:prstGeom prst="rect">
                      <a:avLst/>
                    </a:prstGeom>
                    <a:noFill/>
                  </pic:spPr>
                </pic:pic>
              </a:graphicData>
            </a:graphic>
          </wp:inline>
        </w:drawing>
      </w:r>
    </w:p>
    <w:p w:rsidR="0063435F" w:rsidRPr="005F7F6D" w:rsidRDefault="0063435F" w:rsidP="0063435F">
      <w:pPr>
        <w:suppressAutoHyphens w:val="0"/>
        <w:ind w:left="720" w:firstLine="720"/>
        <w:jc w:val="center"/>
        <w:rPr>
          <w:rFonts w:ascii="Times New Roman" w:hAnsi="Times New Roman"/>
          <w:sz w:val="24"/>
          <w:szCs w:val="24"/>
        </w:rPr>
      </w:pPr>
      <w:r w:rsidRPr="005F7F6D">
        <w:rPr>
          <w:rFonts w:ascii="Times New Roman" w:hAnsi="Times New Roman"/>
          <w:sz w:val="24"/>
          <w:szCs w:val="24"/>
        </w:rPr>
        <w:t>Figura</w:t>
      </w:r>
      <w:r>
        <w:rPr>
          <w:rFonts w:ascii="Times New Roman" w:hAnsi="Times New Roman"/>
          <w:sz w:val="24"/>
          <w:szCs w:val="24"/>
        </w:rPr>
        <w:t xml:space="preserve"> </w:t>
      </w:r>
      <w:r w:rsidRPr="005F7F6D">
        <w:rPr>
          <w:rFonts w:ascii="Times New Roman" w:hAnsi="Times New Roman"/>
          <w:sz w:val="24"/>
          <w:szCs w:val="24"/>
        </w:rPr>
        <w:t>: Iepure 3 –  reconstrucție osoasă și  de țesut conjunctiv CT 3D. Implantul de hidroxiapatită nanostructurată la 2 luni postoperator(săgeată). Se remarcă prezența unui minim  plan de clivaj între implant și os, cu prezența de țesut fibros la interfața implant –os.</w:t>
      </w:r>
    </w:p>
    <w:p w:rsidR="0063435F" w:rsidRPr="0063435F" w:rsidRDefault="0063435F" w:rsidP="0063435F">
      <w:pPr>
        <w:pStyle w:val="Heading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435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Discuții</w:t>
      </w:r>
    </w:p>
    <w:p w:rsidR="0063435F" w:rsidRDefault="0063435F" w:rsidP="0063435F">
      <w:pPr>
        <w:pStyle w:val="ListParagraph"/>
        <w:suppressAutoHyphens w:val="0"/>
        <w:spacing w:after="0" w:line="360" w:lineRule="auto"/>
        <w:ind w:left="0" w:firstLine="720"/>
        <w:jc w:val="both"/>
        <w:textAlignment w:val="auto"/>
        <w:rPr>
          <w:rFonts w:ascii="Times New Roman" w:hAnsi="Times New Roman"/>
          <w:sz w:val="24"/>
          <w:szCs w:val="24"/>
        </w:rPr>
      </w:pPr>
      <w:r w:rsidRPr="005F7F6D">
        <w:rPr>
          <w:rFonts w:ascii="Times New Roman" w:hAnsi="Times New Roman"/>
          <w:sz w:val="24"/>
          <w:szCs w:val="24"/>
        </w:rPr>
        <w:t>Analiza CT realizată la o lună postoperator prezintă valori ale densității implantului hibrid de  hidroxiapatită nanostructurată de la nivelul defectului osos mai mici decât densitatea osoasă a modelului animal , dar cresc progresiv la 2 luni postperator. Din punct de vedere al densității aceasta se situează peste densitatea țesutului fibros dar sub densitatea osoasă a modelului animal.</w:t>
      </w:r>
    </w:p>
    <w:p w:rsidR="0063435F" w:rsidRDefault="0063435F" w:rsidP="0063435F">
      <w:pPr>
        <w:pStyle w:val="ListParagraph"/>
        <w:suppressAutoHyphens w:val="0"/>
        <w:spacing w:after="0" w:line="360" w:lineRule="auto"/>
        <w:ind w:left="0" w:firstLine="720"/>
        <w:jc w:val="both"/>
        <w:textAlignment w:val="auto"/>
        <w:rPr>
          <w:rFonts w:ascii="Times New Roman" w:hAnsi="Times New Roman"/>
          <w:sz w:val="24"/>
          <w:szCs w:val="24"/>
        </w:rPr>
      </w:pPr>
      <w:r w:rsidRPr="005F7F6D">
        <w:rPr>
          <w:rFonts w:ascii="Times New Roman" w:hAnsi="Times New Roman"/>
          <w:sz w:val="24"/>
          <w:szCs w:val="24"/>
        </w:rPr>
        <w:t>Implantul de hidroxiapatită nanostructurată l</w:t>
      </w:r>
      <w:r>
        <w:rPr>
          <w:rFonts w:ascii="Times New Roman" w:hAnsi="Times New Roman"/>
          <w:sz w:val="24"/>
          <w:szCs w:val="24"/>
        </w:rPr>
        <w:t xml:space="preserve">a 1 lună postoperator prezintă densitate bună dar în două cazuri se </w:t>
      </w:r>
      <w:r w:rsidRPr="005F7F6D">
        <w:rPr>
          <w:rFonts w:ascii="Times New Roman" w:hAnsi="Times New Roman"/>
          <w:sz w:val="24"/>
          <w:szCs w:val="24"/>
        </w:rPr>
        <w:t>remarcă persistența unui plan de clivaj între implant și os, demonstrată prin prezența unui țesut fibrovascular cu densitate mică (HU=40)</w:t>
      </w:r>
      <w:r>
        <w:rPr>
          <w:rFonts w:ascii="Times New Roman" w:hAnsi="Times New Roman"/>
          <w:sz w:val="24"/>
          <w:szCs w:val="24"/>
        </w:rPr>
        <w:t>. La un subiect se observă prezența unui plan de clivaj mare, e</w:t>
      </w:r>
      <w:r w:rsidRPr="005F7F6D">
        <w:rPr>
          <w:rFonts w:ascii="Times New Roman" w:hAnsi="Times New Roman"/>
          <w:sz w:val="24"/>
          <w:szCs w:val="24"/>
        </w:rPr>
        <w:t xml:space="preserve">xplicația </w:t>
      </w:r>
      <w:r>
        <w:rPr>
          <w:rFonts w:ascii="Times New Roman" w:hAnsi="Times New Roman"/>
          <w:sz w:val="24"/>
          <w:szCs w:val="24"/>
        </w:rPr>
        <w:t xml:space="preserve">acestui fenomen </w:t>
      </w:r>
      <w:r w:rsidRPr="005F7F6D">
        <w:rPr>
          <w:rFonts w:ascii="Times New Roman" w:hAnsi="Times New Roman"/>
          <w:sz w:val="24"/>
          <w:szCs w:val="24"/>
        </w:rPr>
        <w:t>ar putea fi legată de diferența mare dintre densitatea țesutului fibrovascular și densitatea corticalei osoase</w:t>
      </w:r>
      <w:r>
        <w:rPr>
          <w:rFonts w:ascii="Times New Roman" w:hAnsi="Times New Roman"/>
          <w:sz w:val="24"/>
          <w:szCs w:val="24"/>
        </w:rPr>
        <w:t xml:space="preserve"> </w:t>
      </w:r>
      <w:r w:rsidRPr="005F7F6D">
        <w:rPr>
          <w:rFonts w:ascii="Times New Roman" w:hAnsi="Times New Roman"/>
          <w:sz w:val="24"/>
          <w:szCs w:val="24"/>
        </w:rPr>
        <w:t>(HU=1120)</w:t>
      </w:r>
      <w:r>
        <w:rPr>
          <w:rFonts w:ascii="Times New Roman" w:hAnsi="Times New Roman"/>
          <w:sz w:val="24"/>
          <w:szCs w:val="24"/>
        </w:rPr>
        <w:t xml:space="preserve"> care face ca vizibilitatea tețutului fibrovascular să fie interpretată ca lipsă de substanță.</w:t>
      </w:r>
    </w:p>
    <w:p w:rsidR="0063435F" w:rsidRDefault="0063435F" w:rsidP="0063435F">
      <w:pPr>
        <w:pStyle w:val="ListParagraph"/>
        <w:suppressAutoHyphens w:val="0"/>
        <w:spacing w:after="0" w:line="360" w:lineRule="auto"/>
        <w:ind w:left="0" w:firstLine="720"/>
        <w:jc w:val="both"/>
        <w:textAlignment w:val="auto"/>
        <w:rPr>
          <w:rFonts w:ascii="Times New Roman" w:hAnsi="Times New Roman"/>
          <w:sz w:val="24"/>
          <w:szCs w:val="24"/>
        </w:rPr>
      </w:pPr>
      <w:r>
        <w:rPr>
          <w:rFonts w:ascii="Times New Roman" w:hAnsi="Times New Roman"/>
          <w:sz w:val="24"/>
          <w:szCs w:val="24"/>
        </w:rPr>
        <w:t>Implantul de hidroxiapatită nanostructurată la 2 luni postoperator prezintă la examenul CT densitate mai aproape de densitatea osoasă a modelului animal și absența în majoritatea cazurilor a planului de clivaj, semn cert al integrării implantului în țesutul osos.</w:t>
      </w:r>
    </w:p>
    <w:p w:rsidR="0063435F" w:rsidRPr="001A36A4" w:rsidRDefault="0063435F" w:rsidP="0063435F">
      <w:pPr>
        <w:pStyle w:val="Heading4"/>
        <w:rPr>
          <w:color w:val="auto"/>
        </w:rPr>
      </w:pPr>
      <w:r w:rsidRPr="001A36A4">
        <w:rPr>
          <w:color w:val="auto"/>
        </w:rPr>
        <w:lastRenderedPageBreak/>
        <w:t>Concluzii</w:t>
      </w:r>
    </w:p>
    <w:p w:rsidR="0063435F" w:rsidRPr="00D34B8B" w:rsidRDefault="0063435F" w:rsidP="0063435F">
      <w:pPr>
        <w:pStyle w:val="ListParagraph"/>
        <w:numPr>
          <w:ilvl w:val="0"/>
          <w:numId w:val="16"/>
        </w:numPr>
        <w:suppressAutoHyphens w:val="0"/>
        <w:spacing w:line="360" w:lineRule="auto"/>
        <w:ind w:left="720" w:firstLine="0"/>
        <w:jc w:val="both"/>
        <w:rPr>
          <w:rFonts w:ascii="Times New Roman" w:hAnsi="Times New Roman"/>
          <w:sz w:val="24"/>
          <w:szCs w:val="24"/>
        </w:rPr>
      </w:pPr>
      <w:r w:rsidRPr="00D34B8B">
        <w:rPr>
          <w:rFonts w:ascii="Times New Roman" w:hAnsi="Times New Roman"/>
          <w:sz w:val="24"/>
          <w:szCs w:val="24"/>
        </w:rPr>
        <w:t>Analiza implantului de hidroxiapatită  prin examen CT realizată la o lună postoperator prezintă valori ale densității implantului hibrid de  hidroxiapatită nanostructurată de la nivelul defectului osos mai mici decât densitatea osoasă a modelului animal , dar care cresc progresiv la 2 luni postperator.</w:t>
      </w:r>
    </w:p>
    <w:p w:rsidR="0063435F" w:rsidRDefault="0063435F" w:rsidP="0063435F">
      <w:pPr>
        <w:pStyle w:val="ListParagraph"/>
        <w:numPr>
          <w:ilvl w:val="0"/>
          <w:numId w:val="15"/>
        </w:numPr>
        <w:suppressAutoHyphens w:val="0"/>
        <w:spacing w:line="360" w:lineRule="auto"/>
        <w:ind w:left="720" w:firstLine="0"/>
        <w:jc w:val="both"/>
        <w:rPr>
          <w:rFonts w:ascii="Times New Roman" w:hAnsi="Times New Roman"/>
          <w:sz w:val="24"/>
          <w:szCs w:val="24"/>
        </w:rPr>
      </w:pPr>
      <w:r w:rsidRPr="00D34B8B">
        <w:rPr>
          <w:rFonts w:ascii="Times New Roman" w:hAnsi="Times New Roman"/>
          <w:sz w:val="24"/>
          <w:szCs w:val="24"/>
        </w:rPr>
        <w:t>Integrarea implantului nanostructurat este bună, acoperirea defectului osos fiind compl</w:t>
      </w:r>
      <w:r>
        <w:rPr>
          <w:rFonts w:ascii="Times New Roman" w:hAnsi="Times New Roman"/>
          <w:sz w:val="24"/>
          <w:szCs w:val="24"/>
        </w:rPr>
        <w:t>etă. În plus analiza CT</w:t>
      </w:r>
      <w:r w:rsidRPr="00D34B8B">
        <w:rPr>
          <w:rFonts w:ascii="Times New Roman" w:hAnsi="Times New Roman"/>
          <w:sz w:val="24"/>
          <w:szCs w:val="24"/>
        </w:rPr>
        <w:t xml:space="preserve"> arată dezvoltare de țesut fibros în jurul defectului osos ș</w:t>
      </w:r>
      <w:r>
        <w:rPr>
          <w:rFonts w:ascii="Times New Roman" w:hAnsi="Times New Roman"/>
          <w:sz w:val="24"/>
          <w:szCs w:val="24"/>
        </w:rPr>
        <w:t xml:space="preserve">i integrare a implantului buna. </w:t>
      </w:r>
    </w:p>
    <w:p w:rsidR="0063435F" w:rsidRDefault="0063435F" w:rsidP="0063435F">
      <w:pPr>
        <w:pStyle w:val="ListParagraph"/>
        <w:numPr>
          <w:ilvl w:val="0"/>
          <w:numId w:val="15"/>
        </w:numPr>
        <w:suppressAutoHyphens w:val="0"/>
        <w:spacing w:line="360" w:lineRule="auto"/>
        <w:ind w:left="720" w:firstLine="0"/>
        <w:jc w:val="both"/>
        <w:rPr>
          <w:rFonts w:ascii="Times New Roman" w:hAnsi="Times New Roman"/>
          <w:sz w:val="24"/>
          <w:szCs w:val="24"/>
        </w:rPr>
      </w:pPr>
      <w:r>
        <w:rPr>
          <w:rFonts w:ascii="Times New Roman" w:hAnsi="Times New Roman"/>
          <w:sz w:val="24"/>
          <w:szCs w:val="24"/>
        </w:rPr>
        <w:t>Modelele realizate sunt perfect biocompatibile si pot fi utilizate pe loturi de animale mai mari pentru demonstrarea functionalitatii implantului.</w:t>
      </w:r>
    </w:p>
    <w:p w:rsidR="0063435F" w:rsidRPr="0063435F" w:rsidRDefault="0063435F" w:rsidP="0063435F">
      <w:pPr>
        <w:suppressAutoHyphens w:val="0"/>
        <w:spacing w:line="360" w:lineRule="auto"/>
        <w:ind w:left="720"/>
        <w:jc w:val="both"/>
        <w:rPr>
          <w:rFonts w:ascii="Times New Roman" w:hAnsi="Times New Roman"/>
          <w:sz w:val="24"/>
          <w:szCs w:val="24"/>
        </w:rPr>
      </w:pPr>
    </w:p>
    <w:p w:rsidR="0063435F" w:rsidRPr="005F7F6D" w:rsidRDefault="0063435F" w:rsidP="0063435F">
      <w:pPr>
        <w:pStyle w:val="ListParagraph"/>
        <w:suppressAutoHyphens w:val="0"/>
        <w:spacing w:after="0" w:line="360" w:lineRule="auto"/>
        <w:ind w:left="0" w:firstLine="720"/>
        <w:jc w:val="both"/>
        <w:textAlignment w:val="auto"/>
        <w:rPr>
          <w:rFonts w:ascii="Times New Roman" w:hAnsi="Times New Roman"/>
          <w:sz w:val="24"/>
          <w:szCs w:val="24"/>
        </w:rPr>
      </w:pPr>
    </w:p>
    <w:p w:rsidR="001A36A4" w:rsidRDefault="00D56B58" w:rsidP="001A36A4">
      <w:pPr>
        <w:jc w:val="center"/>
        <w:rPr>
          <w:b/>
          <w:i/>
        </w:rPr>
      </w:pPr>
      <w:r w:rsidRPr="00DF7A07">
        <w:rPr>
          <w:b/>
          <w:i/>
          <w:highlight w:val="yellow"/>
        </w:rPr>
        <w:t>Demonstrarea functionalitatii modelului experimental al noului implant ocular prin teste in vivo</w:t>
      </w:r>
    </w:p>
    <w:p w:rsidR="001A36A4" w:rsidRPr="002934D6" w:rsidRDefault="001A36A4" w:rsidP="001A36A4">
      <w:pPr>
        <w:suppressAutoHyphens w:val="0"/>
        <w:spacing w:after="0" w:line="360" w:lineRule="auto"/>
        <w:ind w:firstLine="360"/>
        <w:jc w:val="both"/>
        <w:textAlignment w:val="auto"/>
        <w:rPr>
          <w:rFonts w:ascii="Times New Roman" w:eastAsia="Times New Roman" w:hAnsi="Times New Roman"/>
          <w:bCs/>
          <w:i/>
          <w:sz w:val="24"/>
          <w:szCs w:val="24"/>
        </w:rPr>
      </w:pPr>
      <w:r w:rsidRPr="002934D6">
        <w:rPr>
          <w:rFonts w:ascii="Times New Roman" w:eastAsia="Times New Roman" w:hAnsi="Times New Roman"/>
          <w:bCs/>
          <w:i/>
          <w:sz w:val="24"/>
          <w:szCs w:val="24"/>
        </w:rPr>
        <w:t>Material si metoda:</w:t>
      </w:r>
    </w:p>
    <w:p w:rsidR="001A36A4" w:rsidRDefault="001A36A4" w:rsidP="001A36A4">
      <w:pPr>
        <w:suppressAutoHyphens w:val="0"/>
        <w:spacing w:after="0" w:line="360" w:lineRule="auto"/>
        <w:ind w:firstLine="360"/>
        <w:jc w:val="both"/>
        <w:textAlignment w:val="auto"/>
        <w:rPr>
          <w:rFonts w:ascii="Times New Roman" w:eastAsia="Times New Roman" w:hAnsi="Times New Roman"/>
          <w:bCs/>
          <w:sz w:val="24"/>
          <w:szCs w:val="24"/>
        </w:rPr>
      </w:pPr>
      <w:r>
        <w:rPr>
          <w:rFonts w:ascii="Times New Roman" w:eastAsia="Times New Roman" w:hAnsi="Times New Roman"/>
          <w:bCs/>
          <w:sz w:val="24"/>
          <w:szCs w:val="24"/>
        </w:rPr>
        <w:t>S-au urmarit si aplicat protocoalele  de lucru stabilite in Activitatea IV.1 privind :</w:t>
      </w:r>
    </w:p>
    <w:p w:rsidR="001A36A4" w:rsidRPr="002934D6" w:rsidRDefault="001A36A4" w:rsidP="001A36A4">
      <w:pPr>
        <w:pStyle w:val="ListParagraph"/>
        <w:numPr>
          <w:ilvl w:val="0"/>
          <w:numId w:val="2"/>
        </w:numPr>
        <w:suppressAutoHyphens w:val="0"/>
        <w:spacing w:after="0" w:line="360" w:lineRule="auto"/>
        <w:jc w:val="both"/>
        <w:textAlignment w:val="auto"/>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4D6">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Stabilirea conditiilor de vivariu</w:t>
      </w:r>
    </w:p>
    <w:p w:rsidR="001A36A4" w:rsidRPr="002934D6" w:rsidRDefault="001A36A4" w:rsidP="001A36A4">
      <w:pPr>
        <w:pStyle w:val="ListParagraph"/>
        <w:numPr>
          <w:ilvl w:val="0"/>
          <w:numId w:val="2"/>
        </w:numPr>
        <w:suppressAutoHyphens w:val="0"/>
        <w:spacing w:after="0" w:line="360" w:lineRule="auto"/>
        <w:jc w:val="both"/>
        <w:textAlignment w:val="auto"/>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4D6">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Metodologia interventiei chirurgicale</w:t>
      </w:r>
    </w:p>
    <w:p w:rsidR="001A36A4" w:rsidRPr="002934D6" w:rsidRDefault="001A36A4" w:rsidP="001A36A4">
      <w:pPr>
        <w:pStyle w:val="ListParagraph"/>
        <w:numPr>
          <w:ilvl w:val="0"/>
          <w:numId w:val="2"/>
        </w:numPr>
        <w:suppressAutoHyphens w:val="0"/>
        <w:spacing w:after="0" w:line="360" w:lineRule="auto"/>
        <w:jc w:val="both"/>
        <w:textAlignment w:val="auto"/>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4D6">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Monitorizarea postoperatorie</w:t>
      </w:r>
    </w:p>
    <w:p w:rsidR="001A36A4" w:rsidRDefault="001A36A4" w:rsidP="001A36A4">
      <w:pPr>
        <w:pStyle w:val="ListParagraph"/>
        <w:numPr>
          <w:ilvl w:val="0"/>
          <w:numId w:val="2"/>
        </w:numPr>
        <w:suppressAutoHyphens w:val="0"/>
        <w:spacing w:after="0" w:line="360" w:lineRule="auto"/>
        <w:jc w:val="both"/>
        <w:textAlignment w:val="auto"/>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4D6">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Evaluarea Computer Tomograf (CT)</w:t>
      </w:r>
    </w:p>
    <w:p w:rsidR="001A36A4" w:rsidRDefault="001A36A4" w:rsidP="001A36A4">
      <w:pPr>
        <w:pStyle w:val="ListParagraph"/>
        <w:numPr>
          <w:ilvl w:val="0"/>
          <w:numId w:val="2"/>
        </w:numPr>
        <w:suppressAutoHyphens w:val="0"/>
        <w:spacing w:after="0" w:line="360" w:lineRule="auto"/>
        <w:jc w:val="both"/>
        <w:textAlignment w:val="auto"/>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Recoltare de tesuturi pentru analiza ultrastructurala</w:t>
      </w:r>
    </w:p>
    <w:p w:rsidR="001A36A4" w:rsidRDefault="001A36A4" w:rsidP="001A36A4">
      <w:pPr>
        <w:pStyle w:val="ListParagraph"/>
        <w:numPr>
          <w:ilvl w:val="0"/>
          <w:numId w:val="2"/>
        </w:numPr>
        <w:suppressAutoHyphens w:val="0"/>
        <w:spacing w:after="0" w:line="360" w:lineRule="auto"/>
        <w:jc w:val="both"/>
        <w:textAlignment w:val="auto"/>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eading5Char"/>
          <w:rFonts w:eastAsia="Calibri"/>
          <w:b w:val="0"/>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Analiza ultrastructurala </w:t>
      </w:r>
    </w:p>
    <w:p w:rsidR="001A36A4" w:rsidRPr="0063435F" w:rsidRDefault="001A36A4" w:rsidP="001A36A4">
      <w:pPr>
        <w:suppressAutoHyphens w:val="0"/>
        <w:spacing w:after="0" w:line="360" w:lineRule="auto"/>
        <w:ind w:firstLine="360"/>
        <w:jc w:val="both"/>
        <w:textAlignment w:val="auto"/>
        <w:rPr>
          <w:rFonts w:ascii="Times New Roman" w:eastAsia="Times New Roman" w:hAnsi="Times New Roman"/>
          <w:bCs/>
          <w:sz w:val="24"/>
          <w:szCs w:val="24"/>
        </w:rPr>
      </w:pPr>
      <w:r w:rsidRPr="00D35566">
        <w:rPr>
          <w:rFonts w:ascii="Times New Roman" w:eastAsia="Times New Roman" w:hAnsi="Times New Roman"/>
          <w:bCs/>
          <w:i/>
          <w:sz w:val="24"/>
          <w:szCs w:val="24"/>
        </w:rPr>
        <w:t>Mod de lucru:</w:t>
      </w:r>
      <w:r w:rsidRPr="0063435F">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S-au realizat examene CT </w:t>
      </w:r>
      <w:r w:rsidRPr="0063435F">
        <w:rPr>
          <w:rFonts w:ascii="Times New Roman" w:eastAsia="Times New Roman" w:hAnsi="Times New Roman"/>
          <w:bCs/>
          <w:sz w:val="24"/>
          <w:szCs w:val="24"/>
        </w:rPr>
        <w:t xml:space="preserve"> preoperator la toate animalele de experienta</w:t>
      </w:r>
      <w:r>
        <w:rPr>
          <w:rFonts w:ascii="Times New Roman" w:eastAsia="Times New Roman" w:hAnsi="Times New Roman"/>
          <w:bCs/>
          <w:sz w:val="24"/>
          <w:szCs w:val="24"/>
        </w:rPr>
        <w:t xml:space="preserve"> pentru comparatii ale ariei de interes ulterioare</w:t>
      </w:r>
      <w:r w:rsidRPr="0063435F">
        <w:rPr>
          <w:rFonts w:ascii="Times New Roman" w:eastAsia="Times New Roman" w:hAnsi="Times New Roman"/>
          <w:bCs/>
          <w:sz w:val="24"/>
          <w:szCs w:val="24"/>
        </w:rPr>
        <w:t>.</w:t>
      </w:r>
      <w:r>
        <w:rPr>
          <w:rFonts w:ascii="Times New Roman" w:eastAsia="Times New Roman" w:hAnsi="Times New Roman"/>
          <w:bCs/>
          <w:sz w:val="24"/>
          <w:szCs w:val="24"/>
        </w:rPr>
        <w:t xml:space="preserve"> </w:t>
      </w:r>
      <w:r w:rsidRPr="0063435F">
        <w:rPr>
          <w:rFonts w:ascii="Times New Roman" w:eastAsia="Times New Roman" w:hAnsi="Times New Roman"/>
          <w:bCs/>
          <w:sz w:val="24"/>
          <w:szCs w:val="24"/>
        </w:rPr>
        <w:t>Au fost impl</w:t>
      </w:r>
      <w:r>
        <w:rPr>
          <w:rFonts w:ascii="Times New Roman" w:eastAsia="Times New Roman" w:hAnsi="Times New Roman"/>
          <w:bCs/>
          <w:sz w:val="24"/>
          <w:szCs w:val="24"/>
        </w:rPr>
        <w:t xml:space="preserve">antate </w:t>
      </w:r>
      <w:r w:rsidRPr="0063435F">
        <w:rPr>
          <w:rFonts w:ascii="Times New Roman" w:eastAsia="Times New Roman" w:hAnsi="Times New Roman"/>
          <w:bCs/>
          <w:sz w:val="24"/>
          <w:szCs w:val="24"/>
        </w:rPr>
        <w:t xml:space="preserve">modele de implant de hidroxiapatita  </w:t>
      </w:r>
      <w:r>
        <w:rPr>
          <w:rFonts w:ascii="Times New Roman" w:eastAsia="Times New Roman" w:hAnsi="Times New Roman"/>
          <w:bCs/>
          <w:sz w:val="24"/>
          <w:szCs w:val="24"/>
        </w:rPr>
        <w:t>la</w:t>
      </w:r>
      <w:r w:rsidRPr="0063435F">
        <w:rPr>
          <w:rFonts w:ascii="Times New Roman" w:eastAsia="Times New Roman" w:hAnsi="Times New Roman"/>
          <w:bCs/>
          <w:sz w:val="24"/>
          <w:szCs w:val="24"/>
        </w:rPr>
        <w:t xml:space="preserve"> animale, s-au realizat examene CT seriate la 1 luna si respectiv 2 luni postoperator pentru verificarea integrarii implantului</w:t>
      </w:r>
      <w:r>
        <w:rPr>
          <w:rFonts w:ascii="Times New Roman" w:eastAsia="Times New Roman" w:hAnsi="Times New Roman"/>
          <w:bCs/>
          <w:sz w:val="24"/>
          <w:szCs w:val="24"/>
        </w:rPr>
        <w:t>, s-a practicat enucleatia globului ocular continand implantul cu analiza ulterioara ultrastructurala.</w:t>
      </w:r>
    </w:p>
    <w:p w:rsidR="001A36A4" w:rsidRPr="001A36A4" w:rsidRDefault="001A36A4" w:rsidP="001A36A4">
      <w:pPr>
        <w:pStyle w:val="Heading4"/>
        <w:rPr>
          <w:color w:val="auto"/>
        </w:rPr>
      </w:pPr>
      <w:r w:rsidRPr="001A36A4">
        <w:rPr>
          <w:color w:val="auto"/>
        </w:rPr>
        <w:t>Rezultate</w:t>
      </w:r>
    </w:p>
    <w:p w:rsidR="001A36A4" w:rsidRDefault="001A36A4" w:rsidP="001A36A4">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 xml:space="preserve">Analiza CT realizată la o lună și la doua luni postoperator are următoarele valori în unități Hounsfield, prezentate în tabelul </w:t>
      </w:r>
      <w:r>
        <w:rPr>
          <w:rFonts w:ascii="Times New Roman" w:hAnsi="Times New Roman"/>
          <w:sz w:val="24"/>
          <w:szCs w:val="24"/>
        </w:rPr>
        <w:t xml:space="preserve">de mai jos </w:t>
      </w:r>
      <w:r>
        <w:rPr>
          <w:rFonts w:ascii="Times New Roman" w:hAnsi="Times New Roman"/>
          <w:sz w:val="24"/>
          <w:szCs w:val="24"/>
        </w:rPr>
        <w:t>.</w:t>
      </w:r>
    </w:p>
    <w:tbl>
      <w:tblPr>
        <w:tblW w:w="9576" w:type="dxa"/>
        <w:tblCellMar>
          <w:left w:w="10" w:type="dxa"/>
          <w:right w:w="10" w:type="dxa"/>
        </w:tblCellMar>
        <w:tblLook w:val="0000" w:firstRow="0" w:lastRow="0" w:firstColumn="0" w:lastColumn="0" w:noHBand="0" w:noVBand="0"/>
      </w:tblPr>
      <w:tblGrid>
        <w:gridCol w:w="2394"/>
        <w:gridCol w:w="2394"/>
        <w:gridCol w:w="2394"/>
        <w:gridCol w:w="2394"/>
      </w:tblGrid>
      <w:tr w:rsidR="001A36A4" w:rsidTr="004A5588">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6A4" w:rsidRDefault="001A36A4" w:rsidP="004A5588">
            <w:pPr>
              <w:suppressAutoHyphens w:val="0"/>
              <w:spacing w:after="0" w:line="360" w:lineRule="auto"/>
              <w:jc w:val="both"/>
              <w:textAlignment w:val="auto"/>
              <w:rPr>
                <w:rFonts w:ascii="Times New Roman" w:hAnsi="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6A4" w:rsidRPr="00775F79" w:rsidRDefault="001A36A4" w:rsidP="004A5588">
            <w:pPr>
              <w:suppressAutoHyphens w:val="0"/>
              <w:spacing w:after="0" w:line="360" w:lineRule="auto"/>
              <w:jc w:val="center"/>
              <w:textAlignment w:val="auto"/>
              <w:rPr>
                <w:b/>
              </w:rPr>
            </w:pPr>
            <w:r w:rsidRPr="00775F79">
              <w:rPr>
                <w:rFonts w:eastAsia="Times New Roman"/>
                <w:b/>
                <w:color w:val="000000"/>
                <w:lang w:val="en-US"/>
              </w:rPr>
              <w:t xml:space="preserve">Densitate maximă implant hidroxiapatită </w:t>
            </w:r>
            <w:r w:rsidRPr="00775F79">
              <w:rPr>
                <w:rFonts w:eastAsia="Times New Roman"/>
                <w:b/>
                <w:color w:val="000000"/>
                <w:lang w:val="en-US"/>
              </w:rPr>
              <w:lastRenderedPageBreak/>
              <w:t>la 1 lună postoperator (HU)</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6A4" w:rsidRPr="00775F79" w:rsidRDefault="001A36A4" w:rsidP="004A5588">
            <w:pPr>
              <w:suppressAutoHyphens w:val="0"/>
              <w:spacing w:after="0" w:line="360" w:lineRule="auto"/>
              <w:jc w:val="center"/>
              <w:textAlignment w:val="auto"/>
              <w:rPr>
                <w:b/>
              </w:rPr>
            </w:pPr>
            <w:r w:rsidRPr="00775F79">
              <w:rPr>
                <w:rFonts w:eastAsia="Times New Roman"/>
                <w:b/>
                <w:color w:val="000000"/>
                <w:lang w:val="en-US"/>
              </w:rPr>
              <w:lastRenderedPageBreak/>
              <w:t xml:space="preserve">Densitate maximă implant hidroxiapatită </w:t>
            </w:r>
            <w:r w:rsidRPr="00775F79">
              <w:rPr>
                <w:rFonts w:eastAsia="Times New Roman"/>
                <w:b/>
                <w:color w:val="000000"/>
                <w:lang w:val="en-US"/>
              </w:rPr>
              <w:lastRenderedPageBreak/>
              <w:t>la 2 luni postoperator (HU)</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36A4" w:rsidRPr="00775F79" w:rsidRDefault="001A36A4" w:rsidP="004A5588">
            <w:pPr>
              <w:suppressAutoHyphens w:val="0"/>
              <w:spacing w:after="0" w:line="360" w:lineRule="auto"/>
              <w:jc w:val="center"/>
              <w:textAlignment w:val="auto"/>
              <w:rPr>
                <w:b/>
              </w:rPr>
            </w:pPr>
            <w:r w:rsidRPr="00775F79">
              <w:rPr>
                <w:rFonts w:eastAsia="Times New Roman"/>
                <w:b/>
                <w:color w:val="000000"/>
                <w:lang w:val="en-US"/>
              </w:rPr>
              <w:lastRenderedPageBreak/>
              <w:t>Densitate osoasă orbită normală(HU)</w:t>
            </w:r>
          </w:p>
        </w:tc>
      </w:tr>
      <w:tr w:rsidR="001A36A4" w:rsidTr="004A5588">
        <w:trPr>
          <w:trHeight w:val="300"/>
        </w:trPr>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textAlignment w:val="auto"/>
              <w:rPr>
                <w:rFonts w:eastAsia="Times New Roman"/>
                <w:color w:val="000000"/>
                <w:lang w:val="en-US"/>
              </w:rPr>
            </w:pPr>
            <w:r>
              <w:rPr>
                <w:rFonts w:eastAsia="Times New Roman"/>
                <w:color w:val="000000"/>
                <w:lang w:val="en-US"/>
              </w:rPr>
              <w:t xml:space="preserve">Iepure 1 </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400</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629</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989</w:t>
            </w:r>
          </w:p>
        </w:tc>
      </w:tr>
      <w:tr w:rsidR="001A36A4" w:rsidTr="004A5588">
        <w:trPr>
          <w:trHeight w:val="300"/>
        </w:trPr>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textAlignment w:val="auto"/>
              <w:rPr>
                <w:rFonts w:eastAsia="Times New Roman"/>
                <w:color w:val="000000"/>
                <w:lang w:val="en-US"/>
              </w:rPr>
            </w:pPr>
            <w:r>
              <w:rPr>
                <w:rFonts w:eastAsia="Times New Roman"/>
                <w:color w:val="000000"/>
                <w:lang w:val="en-US"/>
              </w:rPr>
              <w:t>Iepure 2</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350</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589</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1008</w:t>
            </w:r>
          </w:p>
        </w:tc>
      </w:tr>
      <w:tr w:rsidR="001A36A4" w:rsidTr="004A5588">
        <w:trPr>
          <w:trHeight w:val="300"/>
        </w:trPr>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textAlignment w:val="auto"/>
              <w:rPr>
                <w:rFonts w:eastAsia="Times New Roman"/>
                <w:color w:val="000000"/>
                <w:lang w:val="en-US"/>
              </w:rPr>
            </w:pPr>
            <w:r>
              <w:rPr>
                <w:rFonts w:eastAsia="Times New Roman"/>
                <w:color w:val="000000"/>
                <w:lang w:val="en-US"/>
              </w:rPr>
              <w:t>Iepure3</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430</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588</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1200</w:t>
            </w:r>
          </w:p>
        </w:tc>
      </w:tr>
      <w:tr w:rsidR="001A36A4" w:rsidTr="004A5588">
        <w:trPr>
          <w:trHeight w:val="300"/>
        </w:trPr>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textAlignment w:val="auto"/>
              <w:rPr>
                <w:rFonts w:eastAsia="Times New Roman"/>
                <w:color w:val="000000"/>
                <w:lang w:val="en-US"/>
              </w:rPr>
            </w:pPr>
            <w:r>
              <w:rPr>
                <w:rFonts w:eastAsia="Times New Roman"/>
                <w:color w:val="000000"/>
                <w:lang w:val="en-US"/>
              </w:rPr>
              <w:t xml:space="preserve">Iepure 4 </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260</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498</w:t>
            </w:r>
          </w:p>
        </w:tc>
        <w:tc>
          <w:tcPr>
            <w:tcW w:w="2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1A36A4" w:rsidRDefault="001A36A4" w:rsidP="004A5588">
            <w:pPr>
              <w:suppressAutoHyphens w:val="0"/>
              <w:spacing w:after="0" w:line="240" w:lineRule="auto"/>
              <w:jc w:val="center"/>
              <w:textAlignment w:val="auto"/>
              <w:rPr>
                <w:rFonts w:eastAsia="Times New Roman"/>
                <w:color w:val="000000"/>
                <w:lang w:val="en-US"/>
              </w:rPr>
            </w:pPr>
            <w:r>
              <w:rPr>
                <w:rFonts w:eastAsia="Times New Roman"/>
                <w:color w:val="000000"/>
                <w:lang w:val="en-US"/>
              </w:rPr>
              <w:t>970</w:t>
            </w:r>
          </w:p>
        </w:tc>
      </w:tr>
    </w:tbl>
    <w:p w:rsidR="001A36A4" w:rsidRDefault="001A36A4" w:rsidP="001A36A4">
      <w:pPr>
        <w:suppressAutoHyphens w:val="0"/>
        <w:spacing w:after="0" w:line="360" w:lineRule="auto"/>
        <w:ind w:firstLine="720"/>
        <w:jc w:val="center"/>
        <w:textAlignment w:val="auto"/>
        <w:rPr>
          <w:rFonts w:ascii="Times New Roman" w:hAnsi="Times New Roman"/>
          <w:sz w:val="24"/>
          <w:szCs w:val="24"/>
        </w:rPr>
      </w:pPr>
      <w:r>
        <w:rPr>
          <w:rFonts w:ascii="Times New Roman" w:hAnsi="Times New Roman"/>
          <w:sz w:val="24"/>
          <w:szCs w:val="24"/>
        </w:rPr>
        <w:t xml:space="preserve">Tabelul </w:t>
      </w:r>
      <w:r>
        <w:rPr>
          <w:rFonts w:ascii="Times New Roman" w:hAnsi="Times New Roman"/>
          <w:sz w:val="24"/>
          <w:szCs w:val="24"/>
        </w:rPr>
        <w:t>: densitatea implantului de hidroxiapatită măsurată la examenul CT în unități Hounsfield</w:t>
      </w:r>
    </w:p>
    <w:p w:rsidR="001A36A4" w:rsidRDefault="001A36A4" w:rsidP="001A36A4">
      <w:pPr>
        <w:suppressAutoHyphens w:val="0"/>
        <w:spacing w:after="0" w:line="360" w:lineRule="auto"/>
        <w:ind w:firstLine="720"/>
        <w:jc w:val="both"/>
        <w:textAlignment w:val="auto"/>
        <w:rPr>
          <w:rFonts w:ascii="Times New Roman" w:hAnsi="Times New Roman"/>
          <w:sz w:val="24"/>
          <w:szCs w:val="24"/>
        </w:rPr>
      </w:pPr>
    </w:p>
    <w:p w:rsidR="001A36A4" w:rsidRDefault="001A36A4" w:rsidP="001A36A4">
      <w:pPr>
        <w:suppressAutoHyphens w:val="0"/>
        <w:spacing w:after="0" w:line="360" w:lineRule="auto"/>
        <w:ind w:firstLine="720"/>
        <w:jc w:val="both"/>
        <w:textAlignment w:val="auto"/>
        <w:rPr>
          <w:rFonts w:ascii="Times New Roman" w:hAnsi="Times New Roman"/>
          <w:sz w:val="24"/>
          <w:szCs w:val="24"/>
        </w:rPr>
      </w:pPr>
    </w:p>
    <w:p w:rsidR="001A36A4" w:rsidRDefault="001A36A4" w:rsidP="001A36A4">
      <w:pPr>
        <w:suppressAutoHyphens w:val="0"/>
        <w:spacing w:after="0" w:line="360" w:lineRule="auto"/>
        <w:ind w:left="720" w:firstLine="720"/>
        <w:jc w:val="both"/>
        <w:textAlignment w:val="auto"/>
        <w:rPr>
          <w:rFonts w:ascii="Times New Roman" w:hAnsi="Times New Roman"/>
          <w:sz w:val="24"/>
          <w:szCs w:val="24"/>
        </w:rPr>
      </w:pPr>
      <w:r>
        <w:rPr>
          <w:rFonts w:ascii="Times New Roman" w:hAnsi="Times New Roman"/>
          <w:noProof/>
          <w:sz w:val="24"/>
          <w:szCs w:val="24"/>
          <w:lang w:eastAsia="ro-RO"/>
        </w:rPr>
        <w:drawing>
          <wp:inline distT="0" distB="0" distL="0" distR="0" wp14:anchorId="5B8095AB" wp14:editId="6EFAA7FF">
            <wp:extent cx="3781425" cy="3140762"/>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3783888" cy="3142808"/>
                    </a:xfrm>
                    <a:prstGeom prst="rect">
                      <a:avLst/>
                    </a:prstGeom>
                    <a:noFill/>
                  </pic:spPr>
                </pic:pic>
              </a:graphicData>
            </a:graphic>
          </wp:inline>
        </w:drawing>
      </w:r>
    </w:p>
    <w:p w:rsidR="001A36A4" w:rsidRDefault="001A36A4" w:rsidP="001A36A4">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Figura</w:t>
      </w:r>
      <w:r>
        <w:rPr>
          <w:rFonts w:ascii="Times New Roman" w:hAnsi="Times New Roman"/>
          <w:sz w:val="24"/>
          <w:szCs w:val="24"/>
        </w:rPr>
        <w:t xml:space="preserve"> </w:t>
      </w:r>
      <w:r>
        <w:rPr>
          <w:rFonts w:ascii="Times New Roman" w:hAnsi="Times New Roman"/>
          <w:sz w:val="24"/>
          <w:szCs w:val="24"/>
        </w:rPr>
        <w:t xml:space="preserve"> : Implant de hidroxiapatită – aspect CT secțiune coronală la 1 lună postoperator. Se remarcă densitate osoasă crescută în interiorul implantului, dar neomogenă, cu zone de țesut fibrovascular</w:t>
      </w:r>
    </w:p>
    <w:p w:rsidR="001A36A4" w:rsidRDefault="001A36A4" w:rsidP="001A36A4">
      <w:pPr>
        <w:suppressAutoHyphens w:val="0"/>
        <w:spacing w:after="0" w:line="360" w:lineRule="auto"/>
        <w:ind w:firstLine="720"/>
        <w:jc w:val="both"/>
        <w:textAlignment w:val="auto"/>
        <w:rPr>
          <w:rFonts w:ascii="Times New Roman" w:hAnsi="Times New Roman"/>
          <w:sz w:val="24"/>
          <w:szCs w:val="24"/>
        </w:rPr>
      </w:pPr>
    </w:p>
    <w:p w:rsidR="001A36A4" w:rsidRDefault="001A36A4" w:rsidP="001A36A4">
      <w:pPr>
        <w:suppressAutoHyphens w:val="0"/>
        <w:spacing w:after="0" w:line="360" w:lineRule="auto"/>
        <w:ind w:left="720" w:firstLine="720"/>
        <w:jc w:val="both"/>
        <w:textAlignment w:val="auto"/>
        <w:rPr>
          <w:rFonts w:ascii="Times New Roman" w:hAnsi="Times New Roman"/>
          <w:sz w:val="24"/>
          <w:szCs w:val="24"/>
        </w:rPr>
      </w:pPr>
      <w:r>
        <w:rPr>
          <w:rFonts w:ascii="Times New Roman" w:hAnsi="Times New Roman"/>
          <w:noProof/>
          <w:sz w:val="24"/>
          <w:szCs w:val="24"/>
          <w:lang w:eastAsia="ro-RO"/>
        </w:rPr>
        <w:lastRenderedPageBreak/>
        <mc:AlternateContent>
          <mc:Choice Requires="wps">
            <w:drawing>
              <wp:anchor distT="0" distB="0" distL="114300" distR="114300" simplePos="0" relativeHeight="251675648" behindDoc="0" locked="0" layoutInCell="1" allowOverlap="1" wp14:anchorId="210BCA8A" wp14:editId="5C65CEFF">
                <wp:simplePos x="0" y="0"/>
                <wp:positionH relativeFrom="column">
                  <wp:posOffset>2674620</wp:posOffset>
                </wp:positionH>
                <wp:positionV relativeFrom="paragraph">
                  <wp:posOffset>1038225</wp:posOffset>
                </wp:positionV>
                <wp:extent cx="57150" cy="447675"/>
                <wp:effectExtent l="19050" t="19050" r="38100" b="28575"/>
                <wp:wrapNone/>
                <wp:docPr id="71" name="Up Arrow 71"/>
                <wp:cNvGraphicFramePr/>
                <a:graphic xmlns:a="http://schemas.openxmlformats.org/drawingml/2006/main">
                  <a:graphicData uri="http://schemas.microsoft.com/office/word/2010/wordprocessingShape">
                    <wps:wsp>
                      <wps:cNvSpPr/>
                      <wps:spPr>
                        <a:xfrm>
                          <a:off x="0" y="0"/>
                          <a:ext cx="57150" cy="447675"/>
                        </a:xfrm>
                        <a:prstGeom prst="up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02187" id="Up Arrow 71" o:spid="_x0000_s1026" type="#_x0000_t68" style="position:absolute;margin-left:210.6pt;margin-top:81.75pt;width:4.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" adj="1379" fillcolor="white [3212]" strokecolor="white [3212]" strokeweight="1pt"/>
            </w:pict>
          </mc:Fallback>
        </mc:AlternateContent>
      </w:r>
      <w:r>
        <w:rPr>
          <w:rFonts w:ascii="Times New Roman" w:hAnsi="Times New Roman"/>
          <w:noProof/>
          <w:sz w:val="24"/>
          <w:szCs w:val="24"/>
          <w:lang w:eastAsia="ro-RO"/>
        </w:rPr>
        <w:drawing>
          <wp:inline distT="0" distB="0" distL="0" distR="0" wp14:anchorId="48C2F5B0" wp14:editId="7A582DBC">
            <wp:extent cx="3656474" cy="3305175"/>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6977" cy="3305630"/>
                    </a:xfrm>
                    <a:prstGeom prst="rect">
                      <a:avLst/>
                    </a:prstGeom>
                    <a:noFill/>
                  </pic:spPr>
                </pic:pic>
              </a:graphicData>
            </a:graphic>
          </wp:inline>
        </w:drawing>
      </w:r>
    </w:p>
    <w:p w:rsidR="001A36A4" w:rsidRDefault="001A36A4" w:rsidP="001A36A4">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Figura : Implantul de hidroxiapatită (săgeată)- imagine CT secțiune axială la 2 luni postoperator. Se remarcă densitatea în interiorul implantului apropiată de a osului, însă cu o distribuție neomogenă în interiorul implantului și suprafață neregulată</w:t>
      </w:r>
    </w:p>
    <w:p w:rsidR="001A36A4" w:rsidRDefault="001A36A4" w:rsidP="001A36A4">
      <w:pPr>
        <w:suppressAutoHyphens w:val="0"/>
        <w:spacing w:after="0" w:line="360" w:lineRule="auto"/>
        <w:ind w:left="720" w:firstLine="720"/>
        <w:jc w:val="both"/>
        <w:textAlignment w:val="auto"/>
        <w:rPr>
          <w:rFonts w:ascii="Times New Roman" w:hAnsi="Times New Roman"/>
          <w:sz w:val="24"/>
          <w:szCs w:val="24"/>
        </w:rPr>
      </w:pPr>
    </w:p>
    <w:p w:rsidR="001A36A4" w:rsidRDefault="001A36A4" w:rsidP="001A36A4">
      <w:pPr>
        <w:suppressAutoHyphens w:val="0"/>
        <w:spacing w:after="0" w:line="360" w:lineRule="auto"/>
        <w:ind w:left="720" w:firstLine="720"/>
        <w:jc w:val="both"/>
        <w:textAlignment w:val="auto"/>
        <w:rPr>
          <w:rFonts w:ascii="Times New Roman" w:hAnsi="Times New Roman"/>
          <w:sz w:val="24"/>
          <w:szCs w:val="24"/>
        </w:rPr>
      </w:pPr>
    </w:p>
    <w:p w:rsidR="001A36A4" w:rsidRDefault="001A36A4" w:rsidP="001A36A4">
      <w:pPr>
        <w:suppressAutoHyphens w:val="0"/>
        <w:spacing w:after="0" w:line="360" w:lineRule="auto"/>
        <w:ind w:left="720" w:firstLine="720"/>
        <w:jc w:val="both"/>
        <w:textAlignment w:val="auto"/>
        <w:rPr>
          <w:rFonts w:ascii="Times New Roman" w:hAnsi="Times New Roman"/>
          <w:sz w:val="24"/>
          <w:szCs w:val="24"/>
        </w:rPr>
      </w:pPr>
    </w:p>
    <w:p w:rsidR="001A36A4" w:rsidRDefault="001A36A4" w:rsidP="001A36A4">
      <w:pPr>
        <w:suppressAutoHyphens w:val="0"/>
        <w:spacing w:after="0" w:line="360" w:lineRule="auto"/>
        <w:ind w:left="720" w:firstLine="720"/>
        <w:jc w:val="both"/>
        <w:textAlignment w:val="auto"/>
        <w:rPr>
          <w:rFonts w:ascii="Times New Roman" w:hAnsi="Times New Roman"/>
          <w:sz w:val="24"/>
          <w:szCs w:val="24"/>
        </w:rPr>
      </w:pPr>
      <w:r>
        <w:rPr>
          <w:rFonts w:ascii="Times New Roman" w:hAnsi="Times New Roman"/>
          <w:noProof/>
          <w:sz w:val="24"/>
          <w:szCs w:val="24"/>
          <w:lang w:eastAsia="ro-RO"/>
        </w:rPr>
        <mc:AlternateContent>
          <mc:Choice Requires="wps">
            <w:drawing>
              <wp:anchor distT="0" distB="0" distL="114300" distR="114300" simplePos="0" relativeHeight="251677696" behindDoc="0" locked="0" layoutInCell="1" allowOverlap="1" wp14:anchorId="23DF8C78" wp14:editId="521CA525">
                <wp:simplePos x="0" y="0"/>
                <wp:positionH relativeFrom="column">
                  <wp:posOffset>2607945</wp:posOffset>
                </wp:positionH>
                <wp:positionV relativeFrom="paragraph">
                  <wp:posOffset>1194435</wp:posOffset>
                </wp:positionV>
                <wp:extent cx="57150" cy="590550"/>
                <wp:effectExtent l="19050" t="19050" r="38100" b="19050"/>
                <wp:wrapNone/>
                <wp:docPr id="74" name="Up Arrow 74"/>
                <wp:cNvGraphicFramePr/>
                <a:graphic xmlns:a="http://schemas.openxmlformats.org/drawingml/2006/main">
                  <a:graphicData uri="http://schemas.microsoft.com/office/word/2010/wordprocessingShape">
                    <wps:wsp>
                      <wps:cNvSpPr/>
                      <wps:spPr>
                        <a:xfrm>
                          <a:off x="0" y="0"/>
                          <a:ext cx="57150" cy="590550"/>
                        </a:xfrm>
                        <a:prstGeom prst="upArrow">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794A" id="Up Arrow 74" o:spid="_x0000_s1026" type="#_x0000_t68" style="position:absolute;margin-left:205.35pt;margin-top:94.05pt;width:4.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" adj="1045" fillcolor="white [3212]" strokecolor="#c00000" strokeweight="1pt"/>
            </w:pict>
          </mc:Fallback>
        </mc:AlternateContent>
      </w:r>
      <w:r>
        <w:rPr>
          <w:rFonts w:ascii="Times New Roman" w:hAnsi="Times New Roman"/>
          <w:noProof/>
          <w:sz w:val="24"/>
          <w:szCs w:val="24"/>
          <w:lang w:eastAsia="ro-RO"/>
        </w:rPr>
        <w:drawing>
          <wp:anchor distT="0" distB="0" distL="114300" distR="114300" simplePos="0" relativeHeight="251676672" behindDoc="0" locked="0" layoutInCell="1" allowOverlap="1" wp14:anchorId="2FF85635" wp14:editId="650FF9F5">
            <wp:simplePos x="0" y="0"/>
            <wp:positionH relativeFrom="column">
              <wp:posOffset>1554480</wp:posOffset>
            </wp:positionH>
            <wp:positionV relativeFrom="paragraph">
              <wp:posOffset>-47625</wp:posOffset>
            </wp:positionV>
            <wp:extent cx="3267075" cy="3094355"/>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3094355"/>
                    </a:xfrm>
                    <a:prstGeom prst="rect">
                      <a:avLst/>
                    </a:prstGeom>
                    <a:noFill/>
                  </pic:spPr>
                </pic:pic>
              </a:graphicData>
            </a:graphic>
          </wp:anchor>
        </w:drawing>
      </w:r>
      <w:r>
        <w:rPr>
          <w:rFonts w:ascii="Times New Roman" w:hAnsi="Times New Roman"/>
          <w:sz w:val="24"/>
          <w:szCs w:val="24"/>
        </w:rPr>
        <w:br w:type="textWrapping" w:clear="all"/>
      </w:r>
    </w:p>
    <w:p w:rsidR="001A36A4" w:rsidRDefault="001A36A4" w:rsidP="001A36A4">
      <w:pPr>
        <w:suppressAutoHyphens w:val="0"/>
        <w:spacing w:after="0" w:line="360" w:lineRule="auto"/>
        <w:ind w:left="720" w:firstLine="720"/>
        <w:jc w:val="center"/>
        <w:textAlignment w:val="auto"/>
        <w:rPr>
          <w:rFonts w:ascii="Times New Roman" w:hAnsi="Times New Roman"/>
          <w:sz w:val="24"/>
          <w:szCs w:val="24"/>
        </w:rPr>
      </w:pPr>
      <w:r>
        <w:rPr>
          <w:rFonts w:ascii="Times New Roman" w:hAnsi="Times New Roman"/>
          <w:sz w:val="24"/>
          <w:szCs w:val="24"/>
        </w:rPr>
        <w:t>Figura : Implantul de hidroxiapatită (săgeată) –reconstrucție ososă CT 3D. Se remarcă densitatea implantului asemanătoare cu a osului la 2 luni postoperator.</w:t>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r>
        <w:rPr>
          <w:rFonts w:ascii="Times New Roman" w:hAnsi="Times New Roman"/>
          <w:sz w:val="24"/>
          <w:szCs w:val="24"/>
        </w:rPr>
        <w:t>Analiza histolopatologică realizată arată î</w:t>
      </w:r>
      <w:r w:rsidRPr="002F0F45">
        <w:rPr>
          <w:rFonts w:ascii="Times New Roman" w:hAnsi="Times New Roman"/>
          <w:sz w:val="24"/>
          <w:szCs w:val="24"/>
        </w:rPr>
        <w:t>n ochiurile materialului protetic, țesut fibrovascular și minim infiltrat inflamator polimorf (limfocite, plasmocite și polimorfonucleare neutrofile) și moderat frecvente celule gigante multinucleate de tip„corp străin” la nivelul interfeței cu hidroxiapatita. La diferite niveluri în țesutului muscul</w:t>
      </w:r>
      <w:r>
        <w:rPr>
          <w:rFonts w:ascii="Times New Roman" w:hAnsi="Times New Roman"/>
          <w:sz w:val="24"/>
          <w:szCs w:val="24"/>
        </w:rPr>
        <w:t>ar și în sclera corespunzătoare se observă</w:t>
      </w:r>
      <w:r w:rsidRPr="002F0F45">
        <w:rPr>
          <w:rFonts w:ascii="Times New Roman" w:hAnsi="Times New Roman"/>
          <w:sz w:val="24"/>
          <w:szCs w:val="24"/>
        </w:rPr>
        <w:t xml:space="preserve"> material amorf, acelular (fire chirurgicale mono și multifilament) bordate de celule gigant multinucleate de tip „corp străin”.</w:t>
      </w:r>
      <w:r>
        <w:rPr>
          <w:rFonts w:ascii="Times New Roman" w:hAnsi="Times New Roman"/>
          <w:sz w:val="24"/>
          <w:szCs w:val="24"/>
        </w:rPr>
        <w:t xml:space="preserve"> (figurile de mai jos </w:t>
      </w:r>
      <w:r>
        <w:rPr>
          <w:rFonts w:ascii="Times New Roman" w:hAnsi="Times New Roman"/>
          <w:sz w:val="24"/>
          <w:szCs w:val="24"/>
        </w:rPr>
        <w:t>). Se poate observa că de la incizia și zona de sutură inițială pornește invadarea implantului cu material fibrovascular, iar prezența celulelor gigante multinucleate de tip corp străin în număr nu foarte mare atestă o compatibilitate bună, cel puțin egală cu a materialului de sutură.</w:t>
      </w:r>
    </w:p>
    <w:p w:rsidR="001A36A4" w:rsidRDefault="001A36A4" w:rsidP="001A36A4">
      <w:pPr>
        <w:suppressAutoHyphens w:val="0"/>
        <w:spacing w:after="0" w:line="360" w:lineRule="auto"/>
        <w:ind w:left="9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r>
        <w:rPr>
          <w:rFonts w:ascii="Times New Roman" w:hAnsi="Times New Roman"/>
          <w:noProof/>
          <w:sz w:val="24"/>
          <w:szCs w:val="24"/>
          <w:lang w:eastAsia="ro-RO"/>
        </w:rPr>
        <mc:AlternateContent>
          <mc:Choice Requires="wps">
            <w:drawing>
              <wp:anchor distT="0" distB="0" distL="114300" distR="114300" simplePos="0" relativeHeight="251678720" behindDoc="0" locked="0" layoutInCell="1" allowOverlap="1" wp14:anchorId="30F50984" wp14:editId="437ADACE">
                <wp:simplePos x="0" y="0"/>
                <wp:positionH relativeFrom="column">
                  <wp:posOffset>4560570</wp:posOffset>
                </wp:positionH>
                <wp:positionV relativeFrom="paragraph">
                  <wp:posOffset>2809875</wp:posOffset>
                </wp:positionV>
                <wp:extent cx="885825" cy="657225"/>
                <wp:effectExtent l="0" t="0" r="28575" b="28575"/>
                <wp:wrapNone/>
                <wp:docPr id="79" name="Left-Right-Up Arrow 79"/>
                <wp:cNvGraphicFramePr/>
                <a:graphic xmlns:a="http://schemas.openxmlformats.org/drawingml/2006/main">
                  <a:graphicData uri="http://schemas.microsoft.com/office/word/2010/wordprocessingShape">
                    <wps:wsp>
                      <wps:cNvSpPr/>
                      <wps:spPr>
                        <a:xfrm>
                          <a:off x="0" y="0"/>
                          <a:ext cx="885825" cy="657225"/>
                        </a:xfrm>
                        <a:prstGeom prst="leftRightUpArrow">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126F6" id="Left-Right-Up Arrow 79" o:spid="_x0000_s1026" style="position:absolute;margin-left:359.1pt;margin-top:221.25pt;width:69.75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" path="m,492919l164306,328613r,82153l360759,410766r,-246460l278606,164306,442913,,607219,164306r-82153,l525066,410766r196453,l721519,328613,885825,492919,721519,657225r,-82153l164306,575072r,82153l,492919xe" fillcolor="#8496b0 [1951]" strokecolor="black [3213]" strokeweight="1pt">
                <v:stroke joinstyle="miter"/>
                <v:path arrowok="t" o:connecttype="custom" o:connectlocs="0,492919;164306,328613;164306,410766;360759,410766;360759,164306;278606,164306;442913,0;607219,164306;525066,164306;525066,410766;721519,410766;721519,328613;885825,492919;721519,657225;721519,575072;164306,575072;164306,657225;0,492919" o:connectangles="0,0,0,0,0,0,0,0,0,0,0,0,0,0,0,0,0,0"/>
              </v:shape>
            </w:pict>
          </mc:Fallback>
        </mc:AlternateContent>
      </w:r>
      <w:r>
        <w:rPr>
          <w:rFonts w:ascii="Times New Roman" w:hAnsi="Times New Roman"/>
          <w:noProof/>
          <w:sz w:val="24"/>
          <w:szCs w:val="24"/>
          <w:lang w:eastAsia="ro-RO"/>
        </w:rPr>
        <w:drawing>
          <wp:inline distT="0" distB="0" distL="0" distR="0" wp14:anchorId="5B28E01C" wp14:editId="4A2A72C1">
            <wp:extent cx="5550535" cy="4117881"/>
            <wp:effectExtent l="0" t="0" r="0" b="0"/>
            <wp:docPr id="77" name="Picture 77" descr="C:\Users\SNZ\AppData\Local\Temp\Rar$DI02.810\01. lama 1 - 40x - celule gigant de tip corp s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Z\AppData\Local\Temp\Rar$DI02.810\01. lama 1 - 40x - celule gigant de tip corp stra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0535" cy="4117881"/>
                    </a:xfrm>
                    <a:prstGeom prst="rect">
                      <a:avLst/>
                    </a:prstGeom>
                    <a:noFill/>
                    <a:ln>
                      <a:noFill/>
                    </a:ln>
                  </pic:spPr>
                </pic:pic>
              </a:graphicData>
            </a:graphic>
          </wp:inline>
        </w:drawing>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r>
        <w:rPr>
          <w:rFonts w:ascii="Times New Roman" w:hAnsi="Times New Roman"/>
          <w:sz w:val="24"/>
          <w:szCs w:val="24"/>
        </w:rPr>
        <w:t xml:space="preserve">Figura </w:t>
      </w:r>
      <w:r>
        <w:rPr>
          <w:rFonts w:ascii="Times New Roman" w:hAnsi="Times New Roman"/>
          <w:sz w:val="24"/>
          <w:szCs w:val="24"/>
        </w:rPr>
        <w:t xml:space="preserve">  Aspect histopatologic al implantului de hidroxiapatită în colorație hematoxilină-eozină (HE)</w:t>
      </w:r>
      <w:r>
        <w:rPr>
          <w:rFonts w:ascii="Times New Roman" w:hAnsi="Times New Roman"/>
          <w:sz w:val="24"/>
          <w:szCs w:val="24"/>
        </w:rPr>
        <w:t xml:space="preserve">- </w:t>
      </w:r>
      <w:r>
        <w:rPr>
          <w:rFonts w:ascii="Times New Roman" w:hAnsi="Times New Roman"/>
          <w:sz w:val="24"/>
          <w:szCs w:val="24"/>
        </w:rPr>
        <w:t>. Se descriu următoarele structuri: să</w:t>
      </w:r>
      <w:r w:rsidRPr="00460D12">
        <w:rPr>
          <w:rFonts w:ascii="Times New Roman" w:hAnsi="Times New Roman"/>
          <w:sz w:val="24"/>
          <w:szCs w:val="24"/>
        </w:rPr>
        <w:t>geata neagr</w:t>
      </w:r>
      <w:r>
        <w:rPr>
          <w:rFonts w:ascii="Times New Roman" w:hAnsi="Times New Roman"/>
          <w:sz w:val="24"/>
          <w:szCs w:val="24"/>
        </w:rPr>
        <w:t>ă</w:t>
      </w:r>
      <w:r w:rsidRPr="00460D12">
        <w:rPr>
          <w:rFonts w:ascii="Times New Roman" w:hAnsi="Times New Roman"/>
          <w:sz w:val="24"/>
          <w:szCs w:val="24"/>
        </w:rPr>
        <w:t xml:space="preserve"> </w:t>
      </w:r>
      <w:r>
        <w:rPr>
          <w:rFonts w:ascii="Times New Roman" w:hAnsi="Times New Roman"/>
          <w:sz w:val="24"/>
          <w:szCs w:val="24"/>
        </w:rPr>
        <w:t>–</w:t>
      </w:r>
      <w:r w:rsidRPr="00460D12">
        <w:rPr>
          <w:rFonts w:ascii="Times New Roman" w:hAnsi="Times New Roman"/>
          <w:sz w:val="24"/>
          <w:szCs w:val="24"/>
        </w:rPr>
        <w:t xml:space="preserve"> muschi</w:t>
      </w:r>
      <w:r>
        <w:rPr>
          <w:rFonts w:ascii="Times New Roman" w:hAnsi="Times New Roman"/>
          <w:sz w:val="24"/>
          <w:szCs w:val="24"/>
        </w:rPr>
        <w:t xml:space="preserve"> striat, să</w:t>
      </w:r>
      <w:r w:rsidRPr="00460D12">
        <w:rPr>
          <w:rFonts w:ascii="Times New Roman" w:hAnsi="Times New Roman"/>
          <w:sz w:val="24"/>
          <w:szCs w:val="24"/>
        </w:rPr>
        <w:t>geata alb</w:t>
      </w:r>
      <w:r>
        <w:rPr>
          <w:rFonts w:ascii="Times New Roman" w:hAnsi="Times New Roman"/>
          <w:sz w:val="24"/>
          <w:szCs w:val="24"/>
        </w:rPr>
        <w:t>ă</w:t>
      </w:r>
      <w:r w:rsidRPr="00460D12">
        <w:rPr>
          <w:rFonts w:ascii="Times New Roman" w:hAnsi="Times New Roman"/>
          <w:sz w:val="24"/>
          <w:szCs w:val="24"/>
        </w:rPr>
        <w:t xml:space="preserve"> - rest </w:t>
      </w:r>
      <w:r>
        <w:rPr>
          <w:rFonts w:ascii="Times New Roman" w:hAnsi="Times New Roman"/>
          <w:sz w:val="24"/>
          <w:szCs w:val="24"/>
        </w:rPr>
        <w:t>de scleră, săgeata goală</w:t>
      </w:r>
      <w:r w:rsidRPr="00460D12">
        <w:rPr>
          <w:rFonts w:ascii="Times New Roman" w:hAnsi="Times New Roman"/>
          <w:sz w:val="24"/>
          <w:szCs w:val="24"/>
        </w:rPr>
        <w:t xml:space="preserve"> - locul inciziei</w:t>
      </w:r>
      <w:r>
        <w:rPr>
          <w:rFonts w:ascii="Times New Roman" w:hAnsi="Times New Roman"/>
          <w:sz w:val="24"/>
          <w:szCs w:val="24"/>
        </w:rPr>
        <w:t>, vârf să</w:t>
      </w:r>
      <w:r w:rsidRPr="00460D12">
        <w:rPr>
          <w:rFonts w:ascii="Times New Roman" w:hAnsi="Times New Roman"/>
          <w:sz w:val="24"/>
          <w:szCs w:val="24"/>
        </w:rPr>
        <w:t>geat</w:t>
      </w:r>
      <w:r>
        <w:rPr>
          <w:rFonts w:ascii="Times New Roman" w:hAnsi="Times New Roman"/>
          <w:sz w:val="24"/>
          <w:szCs w:val="24"/>
        </w:rPr>
        <w:t>ă</w:t>
      </w:r>
      <w:r w:rsidRPr="00460D12">
        <w:rPr>
          <w:rFonts w:ascii="Times New Roman" w:hAnsi="Times New Roman"/>
          <w:sz w:val="24"/>
          <w:szCs w:val="24"/>
        </w:rPr>
        <w:t xml:space="preserve"> - fire chirurgicale</w:t>
      </w:r>
      <w:r>
        <w:rPr>
          <w:rFonts w:ascii="Times New Roman" w:hAnsi="Times New Roman"/>
          <w:sz w:val="24"/>
          <w:szCs w:val="24"/>
        </w:rPr>
        <w:t>. Se observă proliferarea țesutului fibrovascular în interiorul implantului pornind de la locul inciziei și suturii cu distribuția uniformă prin materialul de hidroxiapatită nanostructurată (observat ca zone albe-gri marcate prin săgețile albastre). Țesutul fibrovascular prezent atestă vascularizația completă a implantului la 2 luni de la implantare cu tolerabilitate bună.</w:t>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hanging="90"/>
        <w:jc w:val="both"/>
        <w:textAlignment w:val="auto"/>
        <w:rPr>
          <w:rFonts w:ascii="Times New Roman" w:hAnsi="Times New Roman"/>
          <w:sz w:val="24"/>
          <w:szCs w:val="24"/>
        </w:rPr>
      </w:pPr>
      <w:r>
        <w:rPr>
          <w:rFonts w:ascii="Times New Roman" w:hAnsi="Times New Roman"/>
          <w:noProof/>
          <w:sz w:val="24"/>
          <w:szCs w:val="24"/>
          <w:lang w:eastAsia="ro-RO"/>
        </w:rPr>
        <w:drawing>
          <wp:inline distT="0" distB="0" distL="0" distR="0" wp14:anchorId="5981351F" wp14:editId="4CDFCC63">
            <wp:extent cx="5550535" cy="4117881"/>
            <wp:effectExtent l="0" t="0" r="0" b="0"/>
            <wp:docPr id="78" name="Picture 78" descr="C:\Users\SNZ\AppData\Local\Temp\Rar$DI07.790\02. lama 1 - 100x - celule gigant de tip corp s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NZ\AppData\Local\Temp\Rar$DI07.790\02. lama 1 - 100x - celule gigant de tip corp stra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0535" cy="4117881"/>
                    </a:xfrm>
                    <a:prstGeom prst="rect">
                      <a:avLst/>
                    </a:prstGeom>
                    <a:noFill/>
                    <a:ln>
                      <a:noFill/>
                    </a:ln>
                  </pic:spPr>
                </pic:pic>
              </a:graphicData>
            </a:graphic>
          </wp:inline>
        </w:drawing>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r>
        <w:rPr>
          <w:rFonts w:ascii="Times New Roman" w:hAnsi="Times New Roman"/>
          <w:sz w:val="24"/>
          <w:szCs w:val="24"/>
        </w:rPr>
        <w:t xml:space="preserve">Figura </w:t>
      </w:r>
      <w:r>
        <w:rPr>
          <w:rFonts w:ascii="Times New Roman" w:hAnsi="Times New Roman"/>
          <w:sz w:val="24"/>
          <w:szCs w:val="24"/>
        </w:rPr>
        <w:t xml:space="preserve"> :</w:t>
      </w:r>
      <w:r w:rsidRPr="00BF07DF">
        <w:t xml:space="preserve"> </w:t>
      </w:r>
      <w:r w:rsidRPr="00BF07DF">
        <w:rPr>
          <w:rFonts w:ascii="Times New Roman" w:hAnsi="Times New Roman"/>
          <w:sz w:val="24"/>
          <w:szCs w:val="24"/>
        </w:rPr>
        <w:t>Aspect histopatologic al implantului de hidroxiapatită în colorație hematoxilină-eozină (HE)</w:t>
      </w:r>
      <w:r>
        <w:rPr>
          <w:rFonts w:ascii="Times New Roman" w:hAnsi="Times New Roman"/>
          <w:sz w:val="24"/>
          <w:szCs w:val="24"/>
        </w:rPr>
        <w:t xml:space="preserve">- </w:t>
      </w:r>
      <w:r w:rsidRPr="00BF07DF">
        <w:rPr>
          <w:rFonts w:ascii="Times New Roman" w:hAnsi="Times New Roman"/>
          <w:sz w:val="24"/>
          <w:szCs w:val="24"/>
        </w:rPr>
        <w:t>.</w:t>
      </w:r>
      <w:r>
        <w:rPr>
          <w:rFonts w:ascii="Times New Roman" w:hAnsi="Times New Roman"/>
          <w:sz w:val="24"/>
          <w:szCs w:val="24"/>
        </w:rPr>
        <w:t xml:space="preserve"> Se remarcă celule gigant multinucleată</w:t>
      </w:r>
      <w:r w:rsidRPr="00BF07DF">
        <w:rPr>
          <w:rFonts w:ascii="Times New Roman" w:hAnsi="Times New Roman"/>
          <w:sz w:val="24"/>
          <w:szCs w:val="24"/>
        </w:rPr>
        <w:t xml:space="preserve"> de tip corp str</w:t>
      </w:r>
      <w:r>
        <w:rPr>
          <w:rFonts w:ascii="Times New Roman" w:hAnsi="Times New Roman"/>
          <w:sz w:val="24"/>
          <w:szCs w:val="24"/>
        </w:rPr>
        <w:t>ă</w:t>
      </w:r>
      <w:r w:rsidRPr="00BF07DF">
        <w:rPr>
          <w:rFonts w:ascii="Times New Roman" w:hAnsi="Times New Roman"/>
          <w:sz w:val="24"/>
          <w:szCs w:val="24"/>
        </w:rPr>
        <w:t>in (</w:t>
      </w:r>
      <w:r>
        <w:rPr>
          <w:rFonts w:ascii="Times New Roman" w:hAnsi="Times New Roman"/>
          <w:sz w:val="24"/>
          <w:szCs w:val="24"/>
        </w:rPr>
        <w:t>î</w:t>
      </w:r>
      <w:r w:rsidRPr="00BF07DF">
        <w:rPr>
          <w:rFonts w:ascii="Times New Roman" w:hAnsi="Times New Roman"/>
          <w:sz w:val="24"/>
          <w:szCs w:val="24"/>
        </w:rPr>
        <w:t>n jurul firelor chirurgicale)</w:t>
      </w:r>
      <w:r>
        <w:rPr>
          <w:rFonts w:ascii="Times New Roman" w:hAnsi="Times New Roman"/>
          <w:sz w:val="24"/>
          <w:szCs w:val="24"/>
        </w:rPr>
        <w:t xml:space="preserve"> – săgeata. În cadrul studiului am observat prezența celuleor multinucleate de tip corp străin în cantitate moderată atât la nivelul firelor de sutură cât și la nivelul interfeței cu hidroxiapatita.</w:t>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r>
        <w:rPr>
          <w:rFonts w:ascii="Times New Roman" w:hAnsi="Times New Roman"/>
          <w:sz w:val="24"/>
          <w:szCs w:val="24"/>
        </w:rPr>
        <w:lastRenderedPageBreak/>
        <w:t xml:space="preserve">La un alt </w:t>
      </w:r>
      <w:r>
        <w:rPr>
          <w:rFonts w:ascii="Times New Roman" w:hAnsi="Times New Roman"/>
          <w:sz w:val="24"/>
          <w:szCs w:val="24"/>
        </w:rPr>
        <w:t>subiect există î</w:t>
      </w:r>
      <w:r w:rsidRPr="002F0F45">
        <w:rPr>
          <w:rFonts w:ascii="Times New Roman" w:hAnsi="Times New Roman"/>
          <w:sz w:val="24"/>
          <w:szCs w:val="24"/>
        </w:rPr>
        <w:t>n ochiurile materialului protetic, țesut fibrovascular , osteoid și osos, la nivelul marginii țesutului osos, osteoclaste; relativ frecvente celule gigante multinucleate de tip „corp străin” în jurul mater</w:t>
      </w:r>
      <w:r>
        <w:rPr>
          <w:rFonts w:ascii="Times New Roman" w:hAnsi="Times New Roman"/>
          <w:sz w:val="24"/>
          <w:szCs w:val="24"/>
        </w:rPr>
        <w:t xml:space="preserve">ialului protetic. Interstițial observăm </w:t>
      </w:r>
      <w:r w:rsidRPr="002F0F45">
        <w:rPr>
          <w:rFonts w:ascii="Times New Roman" w:hAnsi="Times New Roman"/>
          <w:sz w:val="24"/>
          <w:szCs w:val="24"/>
        </w:rPr>
        <w:t>moderat infiltrat inflamator limfo-plasmocitar cu rare macrofage cu depozite de hemosiderină; rare melanofage la ni</w:t>
      </w:r>
      <w:r w:rsidR="00DE1FD9">
        <w:rPr>
          <w:rFonts w:ascii="Times New Roman" w:hAnsi="Times New Roman"/>
          <w:sz w:val="24"/>
          <w:szCs w:val="24"/>
        </w:rPr>
        <w:t>velul feței interne a sclerei.</w:t>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r>
        <w:rPr>
          <w:rFonts w:ascii="Times New Roman" w:hAnsi="Times New Roman"/>
          <w:noProof/>
          <w:sz w:val="24"/>
          <w:szCs w:val="24"/>
          <w:lang w:eastAsia="ro-RO"/>
        </w:rPr>
        <w:drawing>
          <wp:inline distT="0" distB="0" distL="0" distR="0" wp14:anchorId="40B0E1E8" wp14:editId="5CD7695B">
            <wp:extent cx="5550535" cy="4117881"/>
            <wp:effectExtent l="0" t="0" r="0" b="0"/>
            <wp:docPr id="80" name="Picture 80" descr="C:\Users\SNZ\AppData\Local\Temp\Rar$DI12.8319\01. lama 4 - 40x - osteocl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NZ\AppData\Local\Temp\Rar$DI12.8319\01. lama 4 - 40x - osteoclast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0535" cy="4117881"/>
                    </a:xfrm>
                    <a:prstGeom prst="rect">
                      <a:avLst/>
                    </a:prstGeom>
                    <a:noFill/>
                    <a:ln>
                      <a:noFill/>
                    </a:ln>
                  </pic:spPr>
                </pic:pic>
              </a:graphicData>
            </a:graphic>
          </wp:inline>
        </w:drawing>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r>
        <w:rPr>
          <w:rFonts w:ascii="Times New Roman" w:hAnsi="Times New Roman"/>
          <w:sz w:val="24"/>
          <w:szCs w:val="24"/>
        </w:rPr>
        <w:t xml:space="preserve">Figura </w:t>
      </w:r>
      <w:r w:rsidRPr="00BF07DF">
        <w:rPr>
          <w:rFonts w:ascii="Times New Roman" w:hAnsi="Times New Roman"/>
          <w:sz w:val="24"/>
          <w:szCs w:val="24"/>
        </w:rPr>
        <w:t>: Aspect histopatologic al implantului de hidroxiapatită în col</w:t>
      </w:r>
      <w:r>
        <w:rPr>
          <w:rFonts w:ascii="Times New Roman" w:hAnsi="Times New Roman"/>
          <w:sz w:val="24"/>
          <w:szCs w:val="24"/>
        </w:rPr>
        <w:t>orație hematoxilină-eozină (HE)- subiect 2. Se remarcă următoarele structuri : să</w:t>
      </w:r>
      <w:r w:rsidRPr="00BF07DF">
        <w:rPr>
          <w:rFonts w:ascii="Times New Roman" w:hAnsi="Times New Roman"/>
          <w:sz w:val="24"/>
          <w:szCs w:val="24"/>
        </w:rPr>
        <w:t>geata goal</w:t>
      </w:r>
      <w:r>
        <w:rPr>
          <w:rFonts w:ascii="Times New Roman" w:hAnsi="Times New Roman"/>
          <w:sz w:val="24"/>
          <w:szCs w:val="24"/>
        </w:rPr>
        <w:t>ă - rest de scleră, săgeata albă</w:t>
      </w:r>
      <w:r w:rsidRPr="00BF07DF">
        <w:rPr>
          <w:rFonts w:ascii="Times New Roman" w:hAnsi="Times New Roman"/>
          <w:sz w:val="24"/>
          <w:szCs w:val="24"/>
        </w:rPr>
        <w:t xml:space="preserve"> </w:t>
      </w:r>
      <w:r>
        <w:rPr>
          <w:rFonts w:ascii="Times New Roman" w:hAnsi="Times New Roman"/>
          <w:sz w:val="24"/>
          <w:szCs w:val="24"/>
        </w:rPr>
        <w:t>–</w:t>
      </w:r>
      <w:r w:rsidRPr="00BF07DF">
        <w:rPr>
          <w:rFonts w:ascii="Times New Roman" w:hAnsi="Times New Roman"/>
          <w:sz w:val="24"/>
          <w:szCs w:val="24"/>
        </w:rPr>
        <w:t xml:space="preserve"> muschi</w:t>
      </w:r>
      <w:r>
        <w:rPr>
          <w:rFonts w:ascii="Times New Roman" w:hAnsi="Times New Roman"/>
          <w:sz w:val="24"/>
          <w:szCs w:val="24"/>
        </w:rPr>
        <w:t xml:space="preserve"> striat, </w:t>
      </w:r>
      <w:r w:rsidRPr="00BF07DF">
        <w:rPr>
          <w:rFonts w:ascii="Times New Roman" w:hAnsi="Times New Roman"/>
          <w:sz w:val="24"/>
          <w:szCs w:val="24"/>
        </w:rPr>
        <w:t>s</w:t>
      </w:r>
      <w:r>
        <w:rPr>
          <w:rFonts w:ascii="Times New Roman" w:hAnsi="Times New Roman"/>
          <w:sz w:val="24"/>
          <w:szCs w:val="24"/>
        </w:rPr>
        <w:t>ă</w:t>
      </w:r>
      <w:r w:rsidRPr="00BF07DF">
        <w:rPr>
          <w:rFonts w:ascii="Times New Roman" w:hAnsi="Times New Roman"/>
          <w:sz w:val="24"/>
          <w:szCs w:val="24"/>
        </w:rPr>
        <w:t>geata neagr</w:t>
      </w:r>
      <w:r>
        <w:rPr>
          <w:rFonts w:ascii="Times New Roman" w:hAnsi="Times New Roman"/>
          <w:sz w:val="24"/>
          <w:szCs w:val="24"/>
        </w:rPr>
        <w:t>ă - ț</w:t>
      </w:r>
      <w:r w:rsidRPr="00BF07DF">
        <w:rPr>
          <w:rFonts w:ascii="Times New Roman" w:hAnsi="Times New Roman"/>
          <w:sz w:val="24"/>
          <w:szCs w:val="24"/>
        </w:rPr>
        <w:t>esut adipos periocular</w:t>
      </w:r>
      <w:r>
        <w:rPr>
          <w:rFonts w:ascii="Times New Roman" w:hAnsi="Times New Roman"/>
          <w:sz w:val="24"/>
          <w:szCs w:val="24"/>
        </w:rPr>
        <w:t>, țesut fibrovascular în ochiurile implantului de hidroxiapatită. Se observă la interfața cu hidroxiapatita prezența os</w:t>
      </w:r>
      <w:r w:rsidR="00DE1FD9">
        <w:rPr>
          <w:rFonts w:ascii="Times New Roman" w:hAnsi="Times New Roman"/>
          <w:sz w:val="24"/>
          <w:szCs w:val="24"/>
        </w:rPr>
        <w:t>teoclastelor (detaliu figura de mai jos</w:t>
      </w:r>
      <w:r>
        <w:rPr>
          <w:rFonts w:ascii="Times New Roman" w:hAnsi="Times New Roman"/>
          <w:sz w:val="24"/>
          <w:szCs w:val="24"/>
        </w:rPr>
        <w:t>)</w:t>
      </w:r>
    </w:p>
    <w:p w:rsidR="001A36A4" w:rsidRDefault="001A36A4" w:rsidP="001A36A4">
      <w:pPr>
        <w:suppressAutoHyphens w:val="0"/>
        <w:spacing w:after="0" w:line="360" w:lineRule="auto"/>
        <w:ind w:left="9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r>
        <w:rPr>
          <w:rFonts w:ascii="Times New Roman" w:hAnsi="Times New Roman"/>
          <w:noProof/>
          <w:sz w:val="24"/>
          <w:szCs w:val="24"/>
          <w:lang w:eastAsia="ro-RO"/>
        </w:rPr>
        <w:drawing>
          <wp:inline distT="0" distB="0" distL="0" distR="0" wp14:anchorId="4EF1AD5C" wp14:editId="28949271">
            <wp:extent cx="5550535" cy="4117881"/>
            <wp:effectExtent l="0" t="0" r="0" b="0"/>
            <wp:docPr id="81" name="Picture 81" descr="C:\Users\SNZ\AppData\Local\Temp\Rar$DI15.0105\05. lama 4 - 200x - osteoclas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NZ\AppData\Local\Temp\Rar$DI15.0105\05. lama 4 - 200x - osteoclaste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0535" cy="4117881"/>
                    </a:xfrm>
                    <a:prstGeom prst="rect">
                      <a:avLst/>
                    </a:prstGeom>
                    <a:noFill/>
                    <a:ln>
                      <a:noFill/>
                    </a:ln>
                  </pic:spPr>
                </pic:pic>
              </a:graphicData>
            </a:graphic>
          </wp:inline>
        </w:drawing>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r>
        <w:rPr>
          <w:rFonts w:ascii="Times New Roman" w:hAnsi="Times New Roman"/>
          <w:sz w:val="24"/>
          <w:szCs w:val="24"/>
        </w:rPr>
        <w:t xml:space="preserve">Figura </w:t>
      </w:r>
      <w:r>
        <w:rPr>
          <w:rFonts w:ascii="Times New Roman" w:hAnsi="Times New Roman"/>
          <w:sz w:val="24"/>
          <w:szCs w:val="24"/>
        </w:rPr>
        <w:t>:</w:t>
      </w:r>
      <w:r w:rsidRPr="00E7604F">
        <w:t xml:space="preserve"> </w:t>
      </w:r>
      <w:r w:rsidRPr="00E7604F">
        <w:rPr>
          <w:rFonts w:ascii="Times New Roman" w:hAnsi="Times New Roman"/>
          <w:sz w:val="24"/>
          <w:szCs w:val="24"/>
        </w:rPr>
        <w:t>Aspect histopatologic al implantului de hidroxiapatită în colorație hematoxilină-eozină (HE)- subiect 2</w:t>
      </w:r>
      <w:r>
        <w:rPr>
          <w:rFonts w:ascii="Times New Roman" w:hAnsi="Times New Roman"/>
          <w:sz w:val="24"/>
          <w:szCs w:val="24"/>
        </w:rPr>
        <w:t>. Marcate cu săgeți sunt osteoclastele la interfața cu materialul nanostructurat de hidroxiapatită. Prezența osteoclastelor atestă tendința de degradare a hidroxiapatitei necesară formării de nou țesut osos.</w:t>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r>
        <w:rPr>
          <w:rFonts w:ascii="Times New Roman" w:hAnsi="Times New Roman"/>
          <w:noProof/>
          <w:sz w:val="24"/>
          <w:szCs w:val="24"/>
          <w:lang w:eastAsia="ro-RO"/>
        </w:rPr>
        <w:lastRenderedPageBreak/>
        <w:drawing>
          <wp:inline distT="0" distB="0" distL="0" distR="0" wp14:anchorId="66C2C1BB" wp14:editId="588F041D">
            <wp:extent cx="5550535" cy="4117881"/>
            <wp:effectExtent l="0" t="0" r="0" b="0"/>
            <wp:docPr id="82" name="Picture 82" descr="C:\Users\SNZ\AppData\Local\Temp\Rar$DI19.1588\01 - lama 3 - 40x - arii de oste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NZ\AppData\Local\Temp\Rar$DI19.1588\01 - lama 3 - 40x - arii de osteoi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0535" cy="4117881"/>
                    </a:xfrm>
                    <a:prstGeom prst="rect">
                      <a:avLst/>
                    </a:prstGeom>
                    <a:noFill/>
                    <a:ln>
                      <a:noFill/>
                    </a:ln>
                  </pic:spPr>
                </pic:pic>
              </a:graphicData>
            </a:graphic>
          </wp:inline>
        </w:drawing>
      </w:r>
    </w:p>
    <w:p w:rsidR="001A36A4" w:rsidRDefault="001A36A4" w:rsidP="001A36A4">
      <w:pPr>
        <w:suppressAutoHyphens w:val="0"/>
        <w:spacing w:after="0" w:line="360" w:lineRule="auto"/>
        <w:ind w:left="9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p>
    <w:p w:rsidR="001A36A4" w:rsidRDefault="001A36A4" w:rsidP="001A36A4">
      <w:pPr>
        <w:suppressAutoHyphens w:val="0"/>
        <w:spacing w:after="0" w:line="360" w:lineRule="auto"/>
        <w:jc w:val="both"/>
        <w:textAlignment w:val="auto"/>
        <w:rPr>
          <w:rFonts w:ascii="Times New Roman" w:hAnsi="Times New Roman"/>
          <w:sz w:val="24"/>
          <w:szCs w:val="24"/>
        </w:rPr>
      </w:pPr>
      <w:r>
        <w:rPr>
          <w:rFonts w:ascii="Times New Roman" w:hAnsi="Times New Roman"/>
          <w:sz w:val="24"/>
          <w:szCs w:val="24"/>
        </w:rPr>
        <w:t>Figura</w:t>
      </w:r>
      <w:r>
        <w:rPr>
          <w:rFonts w:ascii="Times New Roman" w:hAnsi="Times New Roman"/>
          <w:sz w:val="24"/>
          <w:szCs w:val="24"/>
        </w:rPr>
        <w:t xml:space="preserve"> :</w:t>
      </w:r>
      <w:r w:rsidRPr="00E7604F">
        <w:t xml:space="preserve"> </w:t>
      </w:r>
      <w:r w:rsidRPr="00E7604F">
        <w:rPr>
          <w:rFonts w:ascii="Times New Roman" w:hAnsi="Times New Roman"/>
          <w:sz w:val="24"/>
          <w:szCs w:val="24"/>
        </w:rPr>
        <w:t>Aspect histopatologic al implantului de hidroxiapatită în colorație hematoxilină-eozină (HE)- subiect 2.</w:t>
      </w:r>
      <w:r>
        <w:rPr>
          <w:rFonts w:ascii="Times New Roman" w:hAnsi="Times New Roman"/>
          <w:sz w:val="24"/>
          <w:szCs w:val="24"/>
        </w:rPr>
        <w:t xml:space="preserve"> Se remarcă următoarele elemente:</w:t>
      </w:r>
      <w:r w:rsidRPr="00E7604F">
        <w:t xml:space="preserve"> </w:t>
      </w:r>
      <w:r>
        <w:rPr>
          <w:rFonts w:ascii="Times New Roman" w:hAnsi="Times New Roman"/>
          <w:sz w:val="24"/>
          <w:szCs w:val="24"/>
        </w:rPr>
        <w:t>săgeata goală</w:t>
      </w:r>
      <w:r w:rsidRPr="00E7604F">
        <w:rPr>
          <w:rFonts w:ascii="Times New Roman" w:hAnsi="Times New Roman"/>
          <w:sz w:val="24"/>
          <w:szCs w:val="24"/>
        </w:rPr>
        <w:t xml:space="preserve"> </w:t>
      </w:r>
      <w:r>
        <w:rPr>
          <w:rFonts w:ascii="Times New Roman" w:hAnsi="Times New Roman"/>
          <w:sz w:val="24"/>
          <w:szCs w:val="24"/>
        </w:rPr>
        <w:t>–</w:t>
      </w:r>
      <w:r w:rsidRPr="00E7604F">
        <w:rPr>
          <w:rFonts w:ascii="Times New Roman" w:hAnsi="Times New Roman"/>
          <w:sz w:val="24"/>
          <w:szCs w:val="24"/>
        </w:rPr>
        <w:t xml:space="preserve"> rest</w:t>
      </w:r>
      <w:r>
        <w:rPr>
          <w:rFonts w:ascii="Times New Roman" w:hAnsi="Times New Roman"/>
          <w:sz w:val="24"/>
          <w:szCs w:val="24"/>
        </w:rPr>
        <w:t xml:space="preserve"> de scleră, să</w:t>
      </w:r>
      <w:r w:rsidRPr="00E7604F">
        <w:rPr>
          <w:rFonts w:ascii="Times New Roman" w:hAnsi="Times New Roman"/>
          <w:sz w:val="24"/>
          <w:szCs w:val="24"/>
        </w:rPr>
        <w:t>geata plin</w:t>
      </w:r>
      <w:r>
        <w:rPr>
          <w:rFonts w:ascii="Times New Roman" w:hAnsi="Times New Roman"/>
          <w:sz w:val="24"/>
          <w:szCs w:val="24"/>
        </w:rPr>
        <w:t>ă – muș</w:t>
      </w:r>
      <w:r w:rsidRPr="00E7604F">
        <w:rPr>
          <w:rFonts w:ascii="Times New Roman" w:hAnsi="Times New Roman"/>
          <w:sz w:val="24"/>
          <w:szCs w:val="24"/>
        </w:rPr>
        <w:t>chi</w:t>
      </w:r>
      <w:r>
        <w:rPr>
          <w:rFonts w:ascii="Times New Roman" w:hAnsi="Times New Roman"/>
          <w:sz w:val="24"/>
          <w:szCs w:val="24"/>
        </w:rPr>
        <w:t xml:space="preserve"> striat, detaliul marcat reprezintă țesut osteoid alături de țesut fibros proliferate în interiorul </w:t>
      </w:r>
      <w:r>
        <w:rPr>
          <w:rFonts w:ascii="Times New Roman" w:hAnsi="Times New Roman"/>
          <w:sz w:val="24"/>
          <w:szCs w:val="24"/>
        </w:rPr>
        <w:t>implantului (mărire în figura urmatoare</w:t>
      </w:r>
      <w:r>
        <w:rPr>
          <w:rFonts w:ascii="Times New Roman" w:hAnsi="Times New Roman"/>
          <w:sz w:val="24"/>
          <w:szCs w:val="24"/>
        </w:rPr>
        <w:t>).</w:t>
      </w:r>
    </w:p>
    <w:p w:rsidR="001A36A4" w:rsidRDefault="001A36A4" w:rsidP="001A36A4">
      <w:pPr>
        <w:suppressAutoHyphens w:val="0"/>
        <w:spacing w:after="0" w:line="360" w:lineRule="auto"/>
        <w:jc w:val="both"/>
        <w:textAlignment w:val="auto"/>
        <w:rPr>
          <w:rFonts w:ascii="Times New Roman" w:hAnsi="Times New Roman"/>
          <w:sz w:val="24"/>
          <w:szCs w:val="24"/>
        </w:rPr>
      </w:pPr>
      <w:r>
        <w:rPr>
          <w:rFonts w:ascii="Times New Roman" w:hAnsi="Times New Roman"/>
          <w:noProof/>
          <w:sz w:val="24"/>
          <w:szCs w:val="24"/>
          <w:lang w:eastAsia="ro-RO"/>
        </w:rPr>
        <w:lastRenderedPageBreak/>
        <w:drawing>
          <wp:inline distT="0" distB="0" distL="0" distR="0" wp14:anchorId="019DBCEF" wp14:editId="1B65BB9F">
            <wp:extent cx="5550535" cy="4117881"/>
            <wp:effectExtent l="0" t="0" r="0" b="0"/>
            <wp:docPr id="83" name="Picture 83" descr="C:\Users\SNZ\AppData\Local\Temp\Rar$DI22.7398\03 - lama 3 - 200x - arii de oste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NZ\AppData\Local\Temp\Rar$DI22.7398\03 - lama 3 - 200x - arii de osteoi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0535" cy="4117881"/>
                    </a:xfrm>
                    <a:prstGeom prst="rect">
                      <a:avLst/>
                    </a:prstGeom>
                    <a:noFill/>
                    <a:ln>
                      <a:noFill/>
                    </a:ln>
                  </pic:spPr>
                </pic:pic>
              </a:graphicData>
            </a:graphic>
          </wp:inline>
        </w:drawing>
      </w:r>
    </w:p>
    <w:p w:rsidR="001A36A4" w:rsidRDefault="001A36A4" w:rsidP="001A36A4">
      <w:pPr>
        <w:suppressAutoHyphens w:val="0"/>
        <w:spacing w:after="0" w:line="360" w:lineRule="auto"/>
        <w:jc w:val="both"/>
        <w:textAlignment w:val="auto"/>
        <w:rPr>
          <w:rFonts w:ascii="Times New Roman" w:hAnsi="Times New Roman"/>
          <w:sz w:val="24"/>
          <w:szCs w:val="24"/>
        </w:rPr>
      </w:pPr>
    </w:p>
    <w:p w:rsidR="001A36A4" w:rsidRDefault="001A36A4" w:rsidP="001A36A4">
      <w:pPr>
        <w:suppressAutoHyphens w:val="0"/>
        <w:spacing w:after="0" w:line="360" w:lineRule="auto"/>
        <w:jc w:val="both"/>
        <w:textAlignment w:val="auto"/>
        <w:rPr>
          <w:rFonts w:ascii="Times New Roman" w:hAnsi="Times New Roman"/>
          <w:sz w:val="24"/>
          <w:szCs w:val="24"/>
        </w:rPr>
      </w:pPr>
    </w:p>
    <w:p w:rsidR="001A36A4" w:rsidRDefault="001A36A4" w:rsidP="001A36A4">
      <w:pPr>
        <w:suppressAutoHyphens w:val="0"/>
        <w:spacing w:after="0" w:line="360" w:lineRule="auto"/>
        <w:jc w:val="both"/>
        <w:textAlignment w:val="auto"/>
        <w:rPr>
          <w:rFonts w:ascii="Times New Roman" w:hAnsi="Times New Roman"/>
          <w:sz w:val="24"/>
          <w:szCs w:val="24"/>
        </w:rPr>
      </w:pPr>
      <w:r>
        <w:rPr>
          <w:rFonts w:ascii="Times New Roman" w:hAnsi="Times New Roman"/>
          <w:sz w:val="24"/>
          <w:szCs w:val="24"/>
        </w:rPr>
        <w:t xml:space="preserve">Figura </w:t>
      </w:r>
      <w:r w:rsidRPr="008E636B">
        <w:rPr>
          <w:rFonts w:ascii="Times New Roman" w:hAnsi="Times New Roman"/>
          <w:sz w:val="24"/>
          <w:szCs w:val="24"/>
        </w:rPr>
        <w:t>Aspect histopatologic al implantului de hidroxiapatită în colorație hematoxilină-eozină (HE)- subiect 2.</w:t>
      </w:r>
      <w:r>
        <w:rPr>
          <w:rFonts w:ascii="Times New Roman" w:hAnsi="Times New Roman"/>
          <w:sz w:val="24"/>
          <w:szCs w:val="24"/>
        </w:rPr>
        <w:t xml:space="preserve"> Săgețile marchează țesutul osteoid nou format în interiorul implantului. Pe lângă acestea există țesut fibrovascular abundent ce ocupă spațiile dintre ochiurile materialului protetic.</w:t>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r w:rsidRPr="002F0F45">
        <w:rPr>
          <w:rFonts w:ascii="Times New Roman" w:hAnsi="Times New Roman"/>
          <w:sz w:val="24"/>
          <w:szCs w:val="24"/>
        </w:rPr>
        <w:t>În ochiurile materialului protetic</w:t>
      </w:r>
      <w:r>
        <w:rPr>
          <w:rFonts w:ascii="Times New Roman" w:hAnsi="Times New Roman"/>
          <w:sz w:val="24"/>
          <w:szCs w:val="24"/>
        </w:rPr>
        <w:t xml:space="preserve"> implantat la un alt</w:t>
      </w:r>
      <w:r>
        <w:rPr>
          <w:rFonts w:ascii="Times New Roman" w:hAnsi="Times New Roman"/>
          <w:sz w:val="24"/>
          <w:szCs w:val="24"/>
        </w:rPr>
        <w:t xml:space="preserve"> subiect găsim</w:t>
      </w:r>
      <w:r w:rsidRPr="002F0F45">
        <w:rPr>
          <w:rFonts w:ascii="Times New Roman" w:hAnsi="Times New Roman"/>
          <w:sz w:val="24"/>
          <w:szCs w:val="24"/>
        </w:rPr>
        <w:t xml:space="preserve"> țesut fibrovascular cu arii întinse de necroză ischemică și supurație și rare celule gigant mul</w:t>
      </w:r>
      <w:r>
        <w:rPr>
          <w:rFonts w:ascii="Times New Roman" w:hAnsi="Times New Roman"/>
          <w:sz w:val="24"/>
          <w:szCs w:val="24"/>
        </w:rPr>
        <w:t>tinucleate de tip „corp străin”, explicate prin faptul că acest subiect a prezentat infecția recurentă postoperator ce a necesitat o cantitate mai mare de antibiotic administrat intra</w:t>
      </w:r>
      <w:r>
        <w:rPr>
          <w:rFonts w:ascii="Times New Roman" w:hAnsi="Times New Roman"/>
          <w:sz w:val="24"/>
          <w:szCs w:val="24"/>
        </w:rPr>
        <w:t>muscular pentru 10 zile. (figurile urmatoare</w:t>
      </w:r>
      <w:r>
        <w:rPr>
          <w:rFonts w:ascii="Times New Roman" w:hAnsi="Times New Roman"/>
          <w:sz w:val="24"/>
          <w:szCs w:val="24"/>
        </w:rPr>
        <w:t>)</w:t>
      </w:r>
    </w:p>
    <w:p w:rsidR="001A36A4" w:rsidRDefault="001A36A4" w:rsidP="001A36A4">
      <w:pPr>
        <w:suppressAutoHyphens w:val="0"/>
        <w:spacing w:after="0" w:line="360" w:lineRule="auto"/>
        <w:ind w:left="90"/>
        <w:jc w:val="both"/>
        <w:textAlignment w:val="auto"/>
        <w:rPr>
          <w:rFonts w:ascii="Times New Roman" w:hAnsi="Times New Roman"/>
          <w:sz w:val="24"/>
          <w:szCs w:val="24"/>
        </w:rPr>
      </w:pPr>
      <w:r>
        <w:rPr>
          <w:rFonts w:ascii="Times New Roman" w:hAnsi="Times New Roman"/>
          <w:noProof/>
          <w:sz w:val="24"/>
          <w:szCs w:val="24"/>
          <w:lang w:eastAsia="ro-RO"/>
        </w:rPr>
        <w:lastRenderedPageBreak/>
        <w:drawing>
          <wp:inline distT="0" distB="0" distL="0" distR="0" wp14:anchorId="28DB8F57" wp14:editId="0A16D403">
            <wp:extent cx="5550535" cy="4811727"/>
            <wp:effectExtent l="0" t="0" r="0" b="8255"/>
            <wp:docPr id="84" name="Picture 84" descr="C:\Users\SNZ\AppData\Local\Temp\Rar$DI40.933\01. lama 6 - 40x - arii de supu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Z\AppData\Local\Temp\Rar$DI40.933\01. lama 6 - 40x - arii de supurati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0535" cy="4811727"/>
                    </a:xfrm>
                    <a:prstGeom prst="rect">
                      <a:avLst/>
                    </a:prstGeom>
                    <a:noFill/>
                    <a:ln>
                      <a:noFill/>
                    </a:ln>
                  </pic:spPr>
                </pic:pic>
              </a:graphicData>
            </a:graphic>
          </wp:inline>
        </w:drawing>
      </w:r>
      <w:r>
        <w:rPr>
          <w:rFonts w:ascii="Times New Roman" w:hAnsi="Times New Roman"/>
          <w:noProof/>
          <w:sz w:val="24"/>
          <w:szCs w:val="24"/>
          <w:lang w:eastAsia="ro-RO"/>
        </w:rPr>
        <mc:AlternateContent>
          <mc:Choice Requires="wps">
            <w:drawing>
              <wp:anchor distT="0" distB="0" distL="114300" distR="114300" simplePos="0" relativeHeight="251679744" behindDoc="0" locked="0" layoutInCell="1" allowOverlap="1" wp14:anchorId="28D0394A" wp14:editId="5732A4EF">
                <wp:simplePos x="0" y="0"/>
                <wp:positionH relativeFrom="column">
                  <wp:posOffset>4036695</wp:posOffset>
                </wp:positionH>
                <wp:positionV relativeFrom="paragraph">
                  <wp:posOffset>523875</wp:posOffset>
                </wp:positionV>
                <wp:extent cx="523875" cy="266700"/>
                <wp:effectExtent l="0" t="19050" r="47625" b="38100"/>
                <wp:wrapNone/>
                <wp:docPr id="85" name="Right Arrow 85"/>
                <wp:cNvGraphicFramePr/>
                <a:graphic xmlns:a="http://schemas.openxmlformats.org/drawingml/2006/main">
                  <a:graphicData uri="http://schemas.microsoft.com/office/word/2010/wordprocessingShape">
                    <wps:wsp>
                      <wps:cNvSpPr/>
                      <wps:spPr>
                        <a:xfrm>
                          <a:off x="0" y="0"/>
                          <a:ext cx="52387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E27F" id="Right Arrow 85" o:spid="_x0000_s1026" type="#_x0000_t13" style="position:absolute;margin-left:317.85pt;margin-top:41.25pt;width:41.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" adj="16102" fillcolor="#4472c4 [3204]" strokecolor="#1f3763 [1604]" strokeweight="1pt"/>
            </w:pict>
          </mc:Fallback>
        </mc:AlternateContent>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r>
        <w:rPr>
          <w:rFonts w:ascii="Times New Roman" w:hAnsi="Times New Roman"/>
          <w:sz w:val="24"/>
          <w:szCs w:val="24"/>
        </w:rPr>
        <w:t xml:space="preserve">Figura </w:t>
      </w:r>
      <w:r>
        <w:rPr>
          <w:rFonts w:ascii="Times New Roman" w:hAnsi="Times New Roman"/>
          <w:sz w:val="24"/>
          <w:szCs w:val="24"/>
        </w:rPr>
        <w:t xml:space="preserve"> : </w:t>
      </w:r>
      <w:r w:rsidRPr="00826D89">
        <w:rPr>
          <w:rFonts w:ascii="Times New Roman" w:hAnsi="Times New Roman"/>
          <w:sz w:val="24"/>
          <w:szCs w:val="24"/>
        </w:rPr>
        <w:t>Aspect histopatologic al implantului de hidroxiapatită în colorație hem</w:t>
      </w:r>
      <w:r>
        <w:rPr>
          <w:rFonts w:ascii="Times New Roman" w:hAnsi="Times New Roman"/>
          <w:sz w:val="24"/>
          <w:szCs w:val="24"/>
        </w:rPr>
        <w:t>atoxilină-eozină (HE)- subiect 3</w:t>
      </w:r>
      <w:r w:rsidRPr="00826D89">
        <w:rPr>
          <w:rFonts w:ascii="Times New Roman" w:hAnsi="Times New Roman"/>
          <w:sz w:val="24"/>
          <w:szCs w:val="24"/>
        </w:rPr>
        <w:t>.</w:t>
      </w:r>
      <w:r>
        <w:rPr>
          <w:rFonts w:ascii="Times New Roman" w:hAnsi="Times New Roman"/>
          <w:sz w:val="24"/>
          <w:szCs w:val="24"/>
        </w:rPr>
        <w:t xml:space="preserve"> Se observă umplerea spațiilor între ochiurile implantului de hidroxiapatită cu țesut fibrovascular, să</w:t>
      </w:r>
      <w:r w:rsidRPr="00826D89">
        <w:rPr>
          <w:rFonts w:ascii="Times New Roman" w:hAnsi="Times New Roman"/>
          <w:sz w:val="24"/>
          <w:szCs w:val="24"/>
        </w:rPr>
        <w:t>geata goal</w:t>
      </w:r>
      <w:r>
        <w:rPr>
          <w:rFonts w:ascii="Times New Roman" w:hAnsi="Times New Roman"/>
          <w:sz w:val="24"/>
          <w:szCs w:val="24"/>
        </w:rPr>
        <w:t>ă</w:t>
      </w:r>
      <w:r w:rsidRPr="00826D89">
        <w:rPr>
          <w:rFonts w:ascii="Times New Roman" w:hAnsi="Times New Roman"/>
          <w:sz w:val="24"/>
          <w:szCs w:val="24"/>
        </w:rPr>
        <w:t xml:space="preserve"> </w:t>
      </w:r>
      <w:r>
        <w:rPr>
          <w:rFonts w:ascii="Times New Roman" w:hAnsi="Times New Roman"/>
          <w:sz w:val="24"/>
          <w:szCs w:val="24"/>
        </w:rPr>
        <w:t>reprezintă sclera în care este învelit implantul, să</w:t>
      </w:r>
      <w:r w:rsidRPr="00826D89">
        <w:rPr>
          <w:rFonts w:ascii="Times New Roman" w:hAnsi="Times New Roman"/>
          <w:sz w:val="24"/>
          <w:szCs w:val="24"/>
        </w:rPr>
        <w:t>geata p</w:t>
      </w:r>
      <w:r>
        <w:rPr>
          <w:rFonts w:ascii="Times New Roman" w:hAnsi="Times New Roman"/>
          <w:sz w:val="24"/>
          <w:szCs w:val="24"/>
        </w:rPr>
        <w:t xml:space="preserve">lină reprezintă un </w:t>
      </w:r>
      <w:r w:rsidRPr="00826D89">
        <w:rPr>
          <w:rFonts w:ascii="Times New Roman" w:hAnsi="Times New Roman"/>
          <w:sz w:val="24"/>
          <w:szCs w:val="24"/>
        </w:rPr>
        <w:t xml:space="preserve"> muschi</w:t>
      </w:r>
      <w:r>
        <w:rPr>
          <w:rFonts w:ascii="Times New Roman" w:hAnsi="Times New Roman"/>
          <w:sz w:val="24"/>
          <w:szCs w:val="24"/>
        </w:rPr>
        <w:t xml:space="preserve"> extraocular. Deasemenea este prezent în cantitate mare țesut inflamator – săgeata albastră și arii de supurație, marker al infecției anterioare ce a necesitat un tratament intensiv antibiotic general.</w:t>
      </w:r>
    </w:p>
    <w:p w:rsidR="001A36A4" w:rsidRDefault="001A36A4" w:rsidP="001A36A4">
      <w:pPr>
        <w:suppressAutoHyphens w:val="0"/>
        <w:spacing w:after="0" w:line="360" w:lineRule="auto"/>
        <w:ind w:left="90" w:firstLine="90"/>
        <w:jc w:val="both"/>
        <w:textAlignment w:val="auto"/>
        <w:rPr>
          <w:rFonts w:ascii="Times New Roman" w:hAnsi="Times New Roman"/>
          <w:sz w:val="24"/>
          <w:szCs w:val="24"/>
        </w:rPr>
      </w:pPr>
      <w:r>
        <w:rPr>
          <w:rFonts w:ascii="Times New Roman" w:hAnsi="Times New Roman"/>
          <w:noProof/>
          <w:sz w:val="24"/>
          <w:szCs w:val="24"/>
          <w:lang w:eastAsia="ro-RO"/>
        </w:rPr>
        <w:lastRenderedPageBreak/>
        <w:drawing>
          <wp:inline distT="0" distB="0" distL="0" distR="0" wp14:anchorId="4CEE4D3C" wp14:editId="6D15E83C">
            <wp:extent cx="5550535" cy="4117881"/>
            <wp:effectExtent l="0" t="0" r="0" b="0"/>
            <wp:docPr id="86" name="Picture 86" descr="C:\Users\SNZ\AppData\Local\Temp\Rar$DI11.9165\02. lama 6 - 100x - arii de supu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NZ\AppData\Local\Temp\Rar$DI11.9165\02. lama 6 - 100x - arii de supurati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0535" cy="4117881"/>
                    </a:xfrm>
                    <a:prstGeom prst="rect">
                      <a:avLst/>
                    </a:prstGeom>
                    <a:noFill/>
                    <a:ln>
                      <a:noFill/>
                    </a:ln>
                  </pic:spPr>
                </pic:pic>
              </a:graphicData>
            </a:graphic>
          </wp:inline>
        </w:drawing>
      </w:r>
    </w:p>
    <w:p w:rsidR="001A36A4" w:rsidRDefault="001A36A4" w:rsidP="001A36A4">
      <w:pPr>
        <w:suppressAutoHyphens w:val="0"/>
        <w:spacing w:after="0" w:line="360" w:lineRule="auto"/>
        <w:ind w:left="90"/>
        <w:jc w:val="both"/>
        <w:textAlignment w:val="auto"/>
        <w:rPr>
          <w:rFonts w:ascii="Times New Roman" w:hAnsi="Times New Roman"/>
          <w:sz w:val="24"/>
          <w:szCs w:val="24"/>
        </w:rPr>
      </w:pPr>
    </w:p>
    <w:p w:rsidR="001A36A4" w:rsidRDefault="001A36A4" w:rsidP="001A36A4">
      <w:pPr>
        <w:suppressAutoHyphens w:val="0"/>
        <w:spacing w:after="0" w:line="360" w:lineRule="auto"/>
        <w:ind w:left="90"/>
        <w:jc w:val="both"/>
        <w:textAlignment w:val="auto"/>
        <w:rPr>
          <w:rFonts w:ascii="Times New Roman" w:hAnsi="Times New Roman"/>
          <w:sz w:val="24"/>
          <w:szCs w:val="24"/>
        </w:rPr>
      </w:pPr>
      <w:r>
        <w:rPr>
          <w:rFonts w:ascii="Times New Roman" w:hAnsi="Times New Roman"/>
          <w:sz w:val="24"/>
          <w:szCs w:val="24"/>
        </w:rPr>
        <w:t xml:space="preserve">Figura </w:t>
      </w:r>
      <w:r>
        <w:rPr>
          <w:rFonts w:ascii="Times New Roman" w:hAnsi="Times New Roman"/>
          <w:sz w:val="24"/>
          <w:szCs w:val="24"/>
        </w:rPr>
        <w:t xml:space="preserve">: </w:t>
      </w:r>
      <w:r w:rsidRPr="008207B7">
        <w:rPr>
          <w:rFonts w:ascii="Times New Roman" w:hAnsi="Times New Roman"/>
          <w:sz w:val="24"/>
          <w:szCs w:val="24"/>
        </w:rPr>
        <w:t>Aspect histopatologic al implantului de hidroxiapatită în colorație hematoxilină-eozină (HE)- subiect 3</w:t>
      </w:r>
      <w:r>
        <w:rPr>
          <w:rFonts w:ascii="Times New Roman" w:hAnsi="Times New Roman"/>
          <w:sz w:val="24"/>
          <w:szCs w:val="24"/>
        </w:rPr>
        <w:t>. Săgeata plină marchează implantul de hidroxiapatită incomplet decalcificat, iar săgeata goală marchează o aie de supurație cu țesut inflamator.</w:t>
      </w:r>
    </w:p>
    <w:p w:rsidR="001A36A4" w:rsidRDefault="001A36A4" w:rsidP="001A36A4">
      <w:pPr>
        <w:suppressAutoHyphens w:val="0"/>
        <w:spacing w:after="0" w:line="360" w:lineRule="auto"/>
        <w:ind w:left="90" w:firstLine="630"/>
        <w:jc w:val="both"/>
        <w:textAlignment w:val="auto"/>
        <w:rPr>
          <w:rFonts w:ascii="Times New Roman" w:hAnsi="Times New Roman"/>
          <w:sz w:val="24"/>
          <w:szCs w:val="24"/>
        </w:rPr>
      </w:pPr>
    </w:p>
    <w:p w:rsidR="001A36A4" w:rsidRDefault="001A36A4" w:rsidP="001A36A4">
      <w:pPr>
        <w:suppressAutoHyphens w:val="0"/>
        <w:spacing w:after="0" w:line="360" w:lineRule="auto"/>
        <w:ind w:left="90" w:hanging="90"/>
        <w:jc w:val="both"/>
        <w:textAlignment w:val="auto"/>
        <w:rPr>
          <w:rFonts w:ascii="Times New Roman" w:hAnsi="Times New Roman"/>
          <w:sz w:val="24"/>
          <w:szCs w:val="24"/>
        </w:rPr>
      </w:pPr>
      <w:r>
        <w:rPr>
          <w:rFonts w:ascii="Times New Roman" w:hAnsi="Times New Roman"/>
          <w:sz w:val="24"/>
          <w:szCs w:val="24"/>
        </w:rPr>
        <w:t xml:space="preserve"> </w:t>
      </w:r>
      <w:r w:rsidRPr="00460D12">
        <w:rPr>
          <w:rFonts w:ascii="Times New Roman" w:hAnsi="Times New Roman"/>
          <w:sz w:val="24"/>
          <w:szCs w:val="24"/>
        </w:rPr>
        <w:t xml:space="preserve">La nivelul sclerei </w:t>
      </w:r>
      <w:r w:rsidR="00DE1FD9">
        <w:rPr>
          <w:rFonts w:ascii="Times New Roman" w:hAnsi="Times New Roman"/>
          <w:sz w:val="24"/>
          <w:szCs w:val="24"/>
        </w:rPr>
        <w:t xml:space="preserve">unui alt </w:t>
      </w:r>
      <w:r>
        <w:rPr>
          <w:rFonts w:ascii="Times New Roman" w:hAnsi="Times New Roman"/>
          <w:sz w:val="24"/>
          <w:szCs w:val="24"/>
        </w:rPr>
        <w:t xml:space="preserve"> subiect observăm</w:t>
      </w:r>
      <w:r w:rsidRPr="00460D12">
        <w:rPr>
          <w:rFonts w:ascii="Times New Roman" w:hAnsi="Times New Roman"/>
          <w:sz w:val="24"/>
          <w:szCs w:val="24"/>
        </w:rPr>
        <w:t xml:space="preserve"> fire</w:t>
      </w:r>
      <w:r>
        <w:rPr>
          <w:rFonts w:ascii="Times New Roman" w:hAnsi="Times New Roman"/>
          <w:sz w:val="24"/>
          <w:szCs w:val="24"/>
        </w:rPr>
        <w:t>le</w:t>
      </w:r>
      <w:r w:rsidRPr="00460D12">
        <w:rPr>
          <w:rFonts w:ascii="Times New Roman" w:hAnsi="Times New Roman"/>
          <w:sz w:val="24"/>
          <w:szCs w:val="24"/>
        </w:rPr>
        <w:t xml:space="preserve"> chirurgicale de o parte și de alta a sclerei, bordate de infiltrat granulomatos de corp străin; între ele, zonă cu fibrocite și fibre de colagen cu orientare perependiculară pe scleră (cicatrice</w:t>
      </w:r>
      <w:r>
        <w:rPr>
          <w:rFonts w:ascii="Times New Roman" w:hAnsi="Times New Roman"/>
          <w:sz w:val="24"/>
          <w:szCs w:val="24"/>
        </w:rPr>
        <w:t>)</w:t>
      </w:r>
      <w:r w:rsidRPr="00460D12">
        <w:rPr>
          <w:rFonts w:ascii="Times New Roman" w:hAnsi="Times New Roman"/>
          <w:sz w:val="24"/>
          <w:szCs w:val="24"/>
        </w:rPr>
        <w:t>. În jurul materialului protetic, la diferite niveluri, rare celule gigante mult</w:t>
      </w:r>
      <w:r>
        <w:rPr>
          <w:rFonts w:ascii="Times New Roman" w:hAnsi="Times New Roman"/>
          <w:sz w:val="24"/>
          <w:szCs w:val="24"/>
        </w:rPr>
        <w:t>inucleate de tip „corp străin”și țesut osos și osteoid nou format. (figura 8.11, 8.12)</w:t>
      </w:r>
    </w:p>
    <w:p w:rsidR="001A36A4" w:rsidRDefault="001A36A4" w:rsidP="001A36A4">
      <w:pPr>
        <w:suppressAutoHyphens w:val="0"/>
        <w:spacing w:after="0" w:line="360" w:lineRule="auto"/>
        <w:jc w:val="both"/>
        <w:textAlignment w:val="auto"/>
        <w:rPr>
          <w:rFonts w:ascii="Times New Roman" w:hAnsi="Times New Roman"/>
          <w:sz w:val="24"/>
          <w:szCs w:val="24"/>
        </w:rPr>
      </w:pPr>
      <w:r>
        <w:rPr>
          <w:rFonts w:ascii="Times New Roman" w:hAnsi="Times New Roman"/>
          <w:noProof/>
          <w:sz w:val="24"/>
          <w:szCs w:val="24"/>
          <w:lang w:eastAsia="ro-RO"/>
        </w:rPr>
        <w:lastRenderedPageBreak/>
        <mc:AlternateContent>
          <mc:Choice Requires="wps">
            <w:drawing>
              <wp:anchor distT="0" distB="0" distL="114300" distR="114300" simplePos="0" relativeHeight="251680768" behindDoc="0" locked="0" layoutInCell="1" allowOverlap="1" wp14:anchorId="7C7B4625" wp14:editId="203EFF7E">
                <wp:simplePos x="0" y="0"/>
                <wp:positionH relativeFrom="column">
                  <wp:posOffset>2598421</wp:posOffset>
                </wp:positionH>
                <wp:positionV relativeFrom="paragraph">
                  <wp:posOffset>2400300</wp:posOffset>
                </wp:positionV>
                <wp:extent cx="1047750" cy="11144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1047750" cy="1114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5043A7" id="Rectangle 89" o:spid="_x0000_s1026" style="position:absolute;margin-left:204.6pt;margin-top:189pt;width:82.5pt;height:87.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" filled="f" strokecolor="black [3213]" strokeweight="1p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81792" behindDoc="0" locked="0" layoutInCell="1" allowOverlap="1" wp14:anchorId="2BDC369A" wp14:editId="3A2783C5">
                <wp:simplePos x="0" y="0"/>
                <wp:positionH relativeFrom="column">
                  <wp:posOffset>1131570</wp:posOffset>
                </wp:positionH>
                <wp:positionV relativeFrom="paragraph">
                  <wp:posOffset>1971675</wp:posOffset>
                </wp:positionV>
                <wp:extent cx="484505" cy="977900"/>
                <wp:effectExtent l="19050" t="19050" r="29845" b="12700"/>
                <wp:wrapNone/>
                <wp:docPr id="90" name="Up Arrow 90"/>
                <wp:cNvGraphicFramePr/>
                <a:graphic xmlns:a="http://schemas.openxmlformats.org/drawingml/2006/main">
                  <a:graphicData uri="http://schemas.microsoft.com/office/word/2010/wordprocessingShape">
                    <wps:wsp>
                      <wps:cNvSpPr/>
                      <wps:spPr>
                        <a:xfrm>
                          <a:off x="0" y="0"/>
                          <a:ext cx="484505" cy="97790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06852D" id="Up Arrow 90" o:spid="_x0000_s1026" type="#_x0000_t68" style="position:absolute;margin-left:89.1pt;margin-top:155.25pt;width:38.15pt;height:7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" adj="5351" fillcolor="black [3213]" strokecolor="black [3213]" strokeweight="1pt"/>
            </w:pict>
          </mc:Fallback>
        </mc:AlternateContent>
      </w:r>
      <w:r>
        <w:rPr>
          <w:rFonts w:ascii="Times New Roman" w:hAnsi="Times New Roman"/>
          <w:noProof/>
          <w:sz w:val="24"/>
          <w:szCs w:val="24"/>
          <w:lang w:eastAsia="ro-RO"/>
        </w:rPr>
        <w:drawing>
          <wp:inline distT="0" distB="0" distL="0" distR="0" wp14:anchorId="18F6DD88" wp14:editId="519D7063">
            <wp:extent cx="5550535" cy="4117881"/>
            <wp:effectExtent l="0" t="0" r="0" b="0"/>
            <wp:docPr id="87" name="Picture 87" descr="C:\Users\SNZ\AppData\Local\Temp\Rar$DI01.770\lama 6 - 40x - arii de tesut o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NZ\AppData\Local\Temp\Rar$DI01.770\lama 6 - 40x - arii de tesut oso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0535" cy="4117881"/>
                    </a:xfrm>
                    <a:prstGeom prst="rect">
                      <a:avLst/>
                    </a:prstGeom>
                    <a:noFill/>
                    <a:ln>
                      <a:noFill/>
                    </a:ln>
                  </pic:spPr>
                </pic:pic>
              </a:graphicData>
            </a:graphic>
          </wp:inline>
        </w:drawing>
      </w:r>
    </w:p>
    <w:p w:rsidR="001A36A4" w:rsidRDefault="001A36A4" w:rsidP="001A36A4">
      <w:pPr>
        <w:suppressAutoHyphens w:val="0"/>
        <w:spacing w:after="0" w:line="360" w:lineRule="auto"/>
        <w:ind w:firstLine="720"/>
        <w:jc w:val="both"/>
        <w:textAlignment w:val="auto"/>
        <w:rPr>
          <w:rFonts w:ascii="Times New Roman" w:hAnsi="Times New Roman"/>
          <w:sz w:val="24"/>
          <w:szCs w:val="24"/>
        </w:rPr>
      </w:pPr>
    </w:p>
    <w:p w:rsidR="001A36A4" w:rsidRDefault="00DE1FD9" w:rsidP="001A36A4">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Figura</w:t>
      </w:r>
      <w:r w:rsidR="001A36A4">
        <w:rPr>
          <w:rFonts w:ascii="Times New Roman" w:hAnsi="Times New Roman"/>
          <w:sz w:val="24"/>
          <w:szCs w:val="24"/>
        </w:rPr>
        <w:t xml:space="preserve">: </w:t>
      </w:r>
      <w:r w:rsidR="001A36A4" w:rsidRPr="00E80EE4">
        <w:rPr>
          <w:rFonts w:ascii="Times New Roman" w:hAnsi="Times New Roman"/>
          <w:sz w:val="24"/>
          <w:szCs w:val="24"/>
        </w:rPr>
        <w:t>Aspect histopatologic al implantului de hidroxiapatită în colorație hem</w:t>
      </w:r>
      <w:r w:rsidR="001A36A4">
        <w:rPr>
          <w:rFonts w:ascii="Times New Roman" w:hAnsi="Times New Roman"/>
          <w:sz w:val="24"/>
          <w:szCs w:val="24"/>
        </w:rPr>
        <w:t>atoxilină-eozină (HE)- subiect 4</w:t>
      </w:r>
      <w:r w:rsidR="001A36A4" w:rsidRPr="00E80EE4">
        <w:rPr>
          <w:rFonts w:ascii="Times New Roman" w:hAnsi="Times New Roman"/>
          <w:sz w:val="24"/>
          <w:szCs w:val="24"/>
        </w:rPr>
        <w:t>.</w:t>
      </w:r>
      <w:r w:rsidR="001A36A4">
        <w:rPr>
          <w:rFonts w:ascii="Times New Roman" w:hAnsi="Times New Roman"/>
          <w:sz w:val="24"/>
          <w:szCs w:val="24"/>
        </w:rPr>
        <w:t xml:space="preserve"> </w:t>
      </w:r>
      <w:r w:rsidR="001A36A4" w:rsidRPr="00E80EE4">
        <w:rPr>
          <w:rFonts w:ascii="Times New Roman" w:hAnsi="Times New Roman"/>
          <w:sz w:val="24"/>
          <w:szCs w:val="24"/>
        </w:rPr>
        <w:t>Se observă umplerea spațiilor între ochiurile implantului de hidroxiapatită cu țesut fibrovascular</w:t>
      </w:r>
      <w:r w:rsidR="001A36A4">
        <w:rPr>
          <w:rFonts w:ascii="Times New Roman" w:hAnsi="Times New Roman"/>
          <w:sz w:val="24"/>
          <w:szCs w:val="24"/>
        </w:rPr>
        <w:t xml:space="preserve"> - săgeata plină, caseta neagră marchează o arie de țesut osos nou format.</w:t>
      </w:r>
    </w:p>
    <w:p w:rsidR="001A36A4" w:rsidRDefault="001A36A4" w:rsidP="001A36A4">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 xml:space="preserve"> Putem considera implantul de hidroxiapatită nanostructurată ca având potențialul unui material biocompatibil aproape ideal, în condițiile unei vascularizări rapide a implantului și tolerabilitate excelentă. </w:t>
      </w:r>
    </w:p>
    <w:p w:rsidR="001A36A4" w:rsidRDefault="001A36A4" w:rsidP="001A36A4">
      <w:pPr>
        <w:suppressAutoHyphens w:val="0"/>
        <w:spacing w:after="0" w:line="360" w:lineRule="auto"/>
        <w:jc w:val="both"/>
        <w:textAlignment w:val="auto"/>
        <w:rPr>
          <w:rFonts w:ascii="Times New Roman" w:hAnsi="Times New Roman"/>
          <w:sz w:val="24"/>
          <w:szCs w:val="24"/>
        </w:rPr>
      </w:pPr>
      <w:r>
        <w:rPr>
          <w:rFonts w:ascii="Times New Roman" w:hAnsi="Times New Roman"/>
          <w:noProof/>
          <w:sz w:val="24"/>
          <w:szCs w:val="24"/>
          <w:lang w:eastAsia="ro-RO"/>
        </w:rPr>
        <w:lastRenderedPageBreak/>
        <mc:AlternateContent>
          <mc:Choice Requires="wps">
            <w:drawing>
              <wp:anchor distT="0" distB="0" distL="114300" distR="114300" simplePos="0" relativeHeight="251683840" behindDoc="0" locked="0" layoutInCell="1" allowOverlap="1" wp14:anchorId="1FED78D5" wp14:editId="7441484F">
                <wp:simplePos x="0" y="0"/>
                <wp:positionH relativeFrom="column">
                  <wp:posOffset>1293495</wp:posOffset>
                </wp:positionH>
                <wp:positionV relativeFrom="paragraph">
                  <wp:posOffset>2714625</wp:posOffset>
                </wp:positionV>
                <wp:extent cx="400050" cy="1162050"/>
                <wp:effectExtent l="19050" t="19050" r="38100" b="19050"/>
                <wp:wrapNone/>
                <wp:docPr id="93" name="Up Arrow 93"/>
                <wp:cNvGraphicFramePr/>
                <a:graphic xmlns:a="http://schemas.openxmlformats.org/drawingml/2006/main">
                  <a:graphicData uri="http://schemas.microsoft.com/office/word/2010/wordprocessingShape">
                    <wps:wsp>
                      <wps:cNvSpPr/>
                      <wps:spPr>
                        <a:xfrm>
                          <a:off x="0" y="0"/>
                          <a:ext cx="400050" cy="116205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83B6D9" id="Up Arrow 93" o:spid="_x0000_s1026" type="#_x0000_t68" style="position:absolute;margin-left:101.85pt;margin-top:213.75pt;width:31.5pt;height:9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" adj="3718" fillcolor="black [3213]" strokecolor="black [3213]" strokeweight="1p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82816" behindDoc="0" locked="0" layoutInCell="1" allowOverlap="1" wp14:anchorId="0780031A" wp14:editId="5503AE6C">
                <wp:simplePos x="0" y="0"/>
                <wp:positionH relativeFrom="column">
                  <wp:posOffset>3436620</wp:posOffset>
                </wp:positionH>
                <wp:positionV relativeFrom="paragraph">
                  <wp:posOffset>2047875</wp:posOffset>
                </wp:positionV>
                <wp:extent cx="409575" cy="1228725"/>
                <wp:effectExtent l="19050" t="19050" r="47625" b="28575"/>
                <wp:wrapNone/>
                <wp:docPr id="92" name="Up Arrow 92"/>
                <wp:cNvGraphicFramePr/>
                <a:graphic xmlns:a="http://schemas.openxmlformats.org/drawingml/2006/main">
                  <a:graphicData uri="http://schemas.microsoft.com/office/word/2010/wordprocessingShape">
                    <wps:wsp>
                      <wps:cNvSpPr/>
                      <wps:spPr>
                        <a:xfrm>
                          <a:off x="0" y="0"/>
                          <a:ext cx="409575" cy="122872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55F7" id="Up Arrow 92" o:spid="_x0000_s1026" type="#_x0000_t68" style="position:absolute;margin-left:270.6pt;margin-top:161.25pt;width:32.25pt;height:9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" adj="3600" fillcolor="black [3213]" strokecolor="black [3213]" strokeweight="1pt"/>
            </w:pict>
          </mc:Fallback>
        </mc:AlternateContent>
      </w:r>
      <w:r>
        <w:rPr>
          <w:rFonts w:ascii="Times New Roman" w:hAnsi="Times New Roman"/>
          <w:noProof/>
          <w:sz w:val="24"/>
          <w:szCs w:val="24"/>
          <w:lang w:eastAsia="ro-RO"/>
        </w:rPr>
        <w:drawing>
          <wp:inline distT="0" distB="0" distL="0" distR="0" wp14:anchorId="094744FF" wp14:editId="0E2EA35C">
            <wp:extent cx="5550535" cy="4117881"/>
            <wp:effectExtent l="0" t="0" r="0" b="0"/>
            <wp:docPr id="88" name="Picture 88" descr="C:\Users\SNZ\AppData\Local\Temp\Rar$DI10.880\lama 6 - 200x - arii de tesut o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NZ\AppData\Local\Temp\Rar$DI10.880\lama 6 - 200x - arii de tesut oso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0535" cy="4117881"/>
                    </a:xfrm>
                    <a:prstGeom prst="rect">
                      <a:avLst/>
                    </a:prstGeom>
                    <a:noFill/>
                    <a:ln>
                      <a:noFill/>
                    </a:ln>
                  </pic:spPr>
                </pic:pic>
              </a:graphicData>
            </a:graphic>
          </wp:inline>
        </w:drawing>
      </w:r>
    </w:p>
    <w:p w:rsidR="001A36A4" w:rsidRDefault="001A36A4" w:rsidP="001A36A4">
      <w:pPr>
        <w:suppressAutoHyphens w:val="0"/>
        <w:spacing w:after="0" w:line="360" w:lineRule="auto"/>
        <w:ind w:firstLine="720"/>
        <w:jc w:val="both"/>
        <w:textAlignment w:val="auto"/>
        <w:rPr>
          <w:rFonts w:ascii="Times New Roman" w:hAnsi="Times New Roman"/>
          <w:sz w:val="24"/>
          <w:szCs w:val="24"/>
        </w:rPr>
      </w:pPr>
    </w:p>
    <w:p w:rsidR="001A36A4" w:rsidRDefault="00DE1FD9" w:rsidP="001A36A4">
      <w:pPr>
        <w:suppressAutoHyphens w:val="0"/>
        <w:spacing w:after="0" w:line="360" w:lineRule="auto"/>
        <w:ind w:firstLine="720"/>
        <w:jc w:val="both"/>
        <w:textAlignment w:val="auto"/>
        <w:rPr>
          <w:rFonts w:ascii="Times New Roman" w:hAnsi="Times New Roman"/>
          <w:sz w:val="24"/>
          <w:szCs w:val="24"/>
        </w:rPr>
      </w:pPr>
      <w:r>
        <w:rPr>
          <w:rFonts w:ascii="Times New Roman" w:hAnsi="Times New Roman"/>
          <w:sz w:val="24"/>
          <w:szCs w:val="24"/>
        </w:rPr>
        <w:t xml:space="preserve">Figura </w:t>
      </w:r>
      <w:r w:rsidR="001A36A4">
        <w:rPr>
          <w:rFonts w:ascii="Times New Roman" w:hAnsi="Times New Roman"/>
          <w:sz w:val="24"/>
          <w:szCs w:val="24"/>
        </w:rPr>
        <w:t xml:space="preserve">: </w:t>
      </w:r>
      <w:r w:rsidR="001A36A4" w:rsidRPr="00231542">
        <w:rPr>
          <w:rFonts w:ascii="Times New Roman" w:hAnsi="Times New Roman"/>
          <w:sz w:val="24"/>
          <w:szCs w:val="24"/>
        </w:rPr>
        <w:t>Aspect histopatologic al implantului de hidroxiapatită în colorație hem</w:t>
      </w:r>
      <w:r w:rsidR="001A36A4">
        <w:rPr>
          <w:rFonts w:ascii="Times New Roman" w:hAnsi="Times New Roman"/>
          <w:sz w:val="24"/>
          <w:szCs w:val="24"/>
        </w:rPr>
        <w:t>atoxilină-eozină (HE)- subiect 4</w:t>
      </w:r>
      <w:r w:rsidR="001A36A4" w:rsidRPr="00231542">
        <w:rPr>
          <w:rFonts w:ascii="Times New Roman" w:hAnsi="Times New Roman"/>
          <w:sz w:val="24"/>
          <w:szCs w:val="24"/>
        </w:rPr>
        <w:t>.</w:t>
      </w:r>
      <w:r w:rsidR="001A36A4">
        <w:rPr>
          <w:rFonts w:ascii="Times New Roman" w:hAnsi="Times New Roman"/>
          <w:sz w:val="24"/>
          <w:szCs w:val="24"/>
        </w:rPr>
        <w:t xml:space="preserve">  Se observă arii de țesut osos format în ochiurile implantului de hidroxiapatită-săgeata neagră.</w:t>
      </w:r>
    </w:p>
    <w:p w:rsidR="001A36A4" w:rsidRDefault="001A19A2" w:rsidP="001A36A4">
      <w:pPr>
        <w:suppressAutoHyphens w:val="0"/>
        <w:spacing w:after="0" w:line="360" w:lineRule="auto"/>
        <w:jc w:val="both"/>
        <w:textAlignment w:val="auto"/>
        <w:rPr>
          <w:rStyle w:val="Heading4Char"/>
          <w:rFonts w:eastAsia="Calibri"/>
        </w:rPr>
      </w:pPr>
      <w:r>
        <w:rPr>
          <w:noProof/>
        </w:rPr>
        <w:lastRenderedPageBreak/>
        <w:drawing>
          <wp:inline distT="0" distB="0" distL="0" distR="0" wp14:anchorId="7787B0E8" wp14:editId="68C5CDE5">
            <wp:extent cx="5010150" cy="375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0150" cy="3752850"/>
                    </a:xfrm>
                    <a:prstGeom prst="rect">
                      <a:avLst/>
                    </a:prstGeom>
                  </pic:spPr>
                </pic:pic>
              </a:graphicData>
            </a:graphic>
          </wp:inline>
        </w:drawing>
      </w:r>
    </w:p>
    <w:p w:rsidR="001A19A2" w:rsidRDefault="001A19A2" w:rsidP="00783E86">
      <w:pPr>
        <w:suppressAutoHyphens w:val="0"/>
        <w:spacing w:after="0" w:line="240" w:lineRule="auto"/>
        <w:jc w:val="both"/>
        <w:textAlignment w:val="auto"/>
        <w:rPr>
          <w:rStyle w:val="Heading4Char"/>
          <w:rFonts w:eastAsia="Calibri"/>
          <w:b w:val="0"/>
          <w:color w:val="auto"/>
        </w:rPr>
      </w:pPr>
      <w:r>
        <w:rPr>
          <w:rStyle w:val="Heading4Char"/>
          <w:rFonts w:eastAsia="Calibri"/>
          <w:b w:val="0"/>
          <w:color w:val="auto"/>
        </w:rPr>
        <w:t xml:space="preserve">Figura : </w:t>
      </w:r>
      <w:r w:rsidR="00783E86">
        <w:rPr>
          <w:rStyle w:val="Heading4Char"/>
          <w:rFonts w:eastAsia="Calibri"/>
          <w:b w:val="0"/>
          <w:color w:val="auto"/>
        </w:rPr>
        <w:t>Aspect microscopic al implantului – coloratie imunohistochimica CD31. Se remarca prezenta osteoclastelor CD31+ la nivelul ochiurilor implantului ( chenar negru) de hidroxiapatita(sageata alba) si prezenta endoteliului vascular CD31+ ( sageta neagra)</w:t>
      </w:r>
    </w:p>
    <w:p w:rsidR="00783E86" w:rsidRDefault="00783E86" w:rsidP="001A36A4">
      <w:pPr>
        <w:suppressAutoHyphens w:val="0"/>
        <w:spacing w:after="0" w:line="360" w:lineRule="auto"/>
        <w:jc w:val="both"/>
        <w:textAlignment w:val="auto"/>
        <w:rPr>
          <w:rStyle w:val="Heading4Char"/>
          <w:rFonts w:eastAsia="Calibri"/>
          <w:b w:val="0"/>
          <w:color w:val="auto"/>
        </w:rPr>
      </w:pPr>
      <w:r w:rsidRPr="00783E86">
        <w:drawing>
          <wp:inline distT="0" distB="0" distL="0" distR="0" wp14:anchorId="31463656" wp14:editId="14EEEC62">
            <wp:extent cx="504825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8250" cy="3733800"/>
                    </a:xfrm>
                    <a:prstGeom prst="rect">
                      <a:avLst/>
                    </a:prstGeom>
                  </pic:spPr>
                </pic:pic>
              </a:graphicData>
            </a:graphic>
          </wp:inline>
        </w:drawing>
      </w:r>
    </w:p>
    <w:p w:rsidR="00783E86" w:rsidRPr="001A19A2" w:rsidRDefault="00783E86" w:rsidP="001A36A4">
      <w:pPr>
        <w:suppressAutoHyphens w:val="0"/>
        <w:spacing w:after="0" w:line="360" w:lineRule="auto"/>
        <w:jc w:val="both"/>
        <w:textAlignment w:val="auto"/>
        <w:rPr>
          <w:rStyle w:val="Heading4Char"/>
          <w:rFonts w:eastAsia="Calibri"/>
          <w:b w:val="0"/>
          <w:color w:val="auto"/>
        </w:rPr>
      </w:pPr>
      <w:r>
        <w:rPr>
          <w:rStyle w:val="Heading4Char"/>
          <w:rFonts w:eastAsia="Calibri"/>
          <w:b w:val="0"/>
          <w:color w:val="auto"/>
        </w:rPr>
        <w:t xml:space="preserve">Figura:  Aspect microscopia al implantului de hidroxiapatita in coloratie imunohistochimica CD34. Se remarca tesutul muscular negativ pentru CD34( sageata neagra), prezenta </w:t>
      </w:r>
      <w:r>
        <w:rPr>
          <w:rStyle w:val="Heading4Char"/>
          <w:rFonts w:eastAsia="Calibri"/>
          <w:b w:val="0"/>
          <w:color w:val="auto"/>
        </w:rPr>
        <w:lastRenderedPageBreak/>
        <w:t xml:space="preserve">endoteliilor vasculare ca artor intern pozitiv,( varf sageata alba) si fibroblasti, pozitivi pentru CD 34, la niveul interfetei material protetic -hidroxiapatita (sageata alba) </w:t>
      </w:r>
    </w:p>
    <w:p w:rsidR="001A36A4" w:rsidRPr="00DE1FD9" w:rsidRDefault="001A36A4" w:rsidP="001A36A4">
      <w:pPr>
        <w:suppressAutoHyphens w:val="0"/>
        <w:spacing w:after="0" w:line="360" w:lineRule="auto"/>
        <w:jc w:val="both"/>
        <w:textAlignment w:val="auto"/>
        <w:rPr>
          <w:rStyle w:val="Heading4Char"/>
          <w:rFonts w:eastAsia="Calibri"/>
          <w:b w:val="0"/>
          <w:i/>
        </w:rPr>
      </w:pPr>
      <w:r w:rsidRPr="00DE1FD9">
        <w:rPr>
          <w:rStyle w:val="Heading4Char"/>
          <w:rFonts w:eastAsia="Calibri"/>
          <w:b w:val="0"/>
          <w:i/>
          <w:color w:val="auto"/>
        </w:rPr>
        <w:t>Discuții</w:t>
      </w:r>
    </w:p>
    <w:p w:rsidR="001A36A4" w:rsidRPr="00775F79" w:rsidRDefault="001A36A4" w:rsidP="001A36A4">
      <w:pPr>
        <w:suppressAutoHyphens w:val="0"/>
        <w:spacing w:after="0" w:line="360" w:lineRule="auto"/>
        <w:ind w:firstLine="720"/>
        <w:jc w:val="both"/>
        <w:textAlignment w:val="auto"/>
        <w:rPr>
          <w:rFonts w:ascii="Times New Roman" w:hAnsi="Times New Roman"/>
          <w:sz w:val="24"/>
          <w:szCs w:val="24"/>
        </w:rPr>
      </w:pPr>
      <w:r w:rsidRPr="00775F79">
        <w:rPr>
          <w:rFonts w:ascii="Times New Roman" w:hAnsi="Times New Roman"/>
          <w:sz w:val="24"/>
          <w:szCs w:val="24"/>
        </w:rPr>
        <w:t>Analiza CT realizată la o lună postoperator prezintă valori ale densității hidroxiapatitei nanostructurate din sacul scleral mai mici decât densitatea osoasă a modelului animal, dar cresc progresiv la 2 luni postperator. Din punct de vedere al densității aceasta se situează peste densitatea țesutului fibros dar sub valoarea densității osului modelului animal.</w:t>
      </w:r>
    </w:p>
    <w:p w:rsidR="001A36A4" w:rsidRPr="00DE1FD9" w:rsidRDefault="001A36A4" w:rsidP="001A36A4">
      <w:pPr>
        <w:suppressAutoHyphens w:val="0"/>
        <w:spacing w:after="0" w:line="360" w:lineRule="auto"/>
        <w:ind w:firstLine="720"/>
        <w:jc w:val="both"/>
        <w:textAlignment w:val="auto"/>
        <w:rPr>
          <w:rStyle w:val="Heading4Char"/>
          <w:rFonts w:eastAsia="Calibri"/>
          <w:b w:val="0"/>
          <w:color w:val="auto"/>
          <w:szCs w:val="24"/>
        </w:rPr>
      </w:pPr>
      <w:r w:rsidRPr="00DE1FD9">
        <w:rPr>
          <w:rStyle w:val="Heading4Char"/>
          <w:rFonts w:eastAsia="Calibri"/>
          <w:b w:val="0"/>
          <w:color w:val="auto"/>
          <w:szCs w:val="24"/>
        </w:rPr>
        <w:t>Într-un studiu publicat de Froum și colab, unde o alogrefă sinusală a fost implantată la om și lăsată să survină vindecarea, s-a demonstrat că un volum osos de circa 25% din volumul osos normal este suficientă pentru suportul unui implant de titan</w:t>
      </w:r>
      <w:r w:rsidR="00DE1FD9">
        <w:rPr>
          <w:rStyle w:val="Heading4Char"/>
          <w:rFonts w:eastAsia="Calibri"/>
          <w:b w:val="0"/>
          <w:color w:val="auto"/>
          <w:szCs w:val="24"/>
        </w:rPr>
        <w:t xml:space="preserve"> [16].</w:t>
      </w:r>
      <w:r w:rsidRPr="00DE1FD9">
        <w:rPr>
          <w:rStyle w:val="Heading4Char"/>
          <w:rFonts w:eastAsia="Calibri"/>
          <w:b w:val="0"/>
          <w:color w:val="auto"/>
          <w:szCs w:val="24"/>
        </w:rPr>
        <w:t xml:space="preserve">  În studiul realizat am descoperit o crestere progresivă pe măsura vindecării cu o maturare a țesutului nou format  de la tipul 2 de densitate osoasă (300-500 HU) la tipul 1 de densitate osoasă (peste 500 HU).</w:t>
      </w:r>
    </w:p>
    <w:p w:rsidR="001A36A4" w:rsidRPr="00DE1FD9" w:rsidRDefault="001A36A4" w:rsidP="001A36A4">
      <w:pPr>
        <w:suppressAutoHyphens w:val="0"/>
        <w:spacing w:after="0" w:line="360" w:lineRule="auto"/>
        <w:ind w:firstLine="720"/>
        <w:jc w:val="both"/>
        <w:textAlignment w:val="auto"/>
        <w:rPr>
          <w:rStyle w:val="Heading4Char"/>
          <w:rFonts w:eastAsia="Calibri"/>
          <w:b w:val="0"/>
          <w:color w:val="auto"/>
          <w:szCs w:val="24"/>
        </w:rPr>
      </w:pPr>
      <w:r w:rsidRPr="00DE1FD9">
        <w:rPr>
          <w:rStyle w:val="Heading4Char"/>
          <w:rFonts w:eastAsia="Calibri"/>
          <w:b w:val="0"/>
          <w:color w:val="auto"/>
          <w:szCs w:val="24"/>
        </w:rPr>
        <w:t>Analiza histopatologică arată formare de țesut osos în interiorul implantului, prezența tesutului fibrovascular dar și a celulelor inflamatorii. De asemena numărul mare de osteoclaste sunt marker al degradării hidroxiapatitei nanostructurate în producția locală de os nou.</w:t>
      </w:r>
    </w:p>
    <w:p w:rsidR="001A36A4" w:rsidRPr="00DE1FD9" w:rsidRDefault="001A36A4" w:rsidP="001A36A4">
      <w:pPr>
        <w:suppressAutoHyphens w:val="0"/>
        <w:spacing w:after="0" w:line="360" w:lineRule="auto"/>
        <w:ind w:firstLine="720"/>
        <w:jc w:val="both"/>
        <w:textAlignment w:val="auto"/>
        <w:rPr>
          <w:rFonts w:ascii="Times New Roman" w:hAnsi="Times New Roman"/>
          <w:sz w:val="24"/>
          <w:szCs w:val="24"/>
        </w:rPr>
      </w:pPr>
      <w:r w:rsidRPr="00DE1FD9">
        <w:rPr>
          <w:rStyle w:val="Heading4Char"/>
          <w:rFonts w:eastAsia="Calibri"/>
          <w:b w:val="0"/>
          <w:color w:val="auto"/>
          <w:szCs w:val="24"/>
        </w:rPr>
        <w:t>Având în vedere existența unui proces infecțios extins la unul din subiecți ce a necesitat administrarea pe perioadă mai îndelungată de antibiotice generale și locale, prezența țesutului inflamator bogat în celule polimorfonucleare și limfocite reprezintă un marker valoros al existenței acestei complicații. Cu toate acestea este cunoscut faptul că țesutul de tip inflamator se transformă în timp, după rezoluția infecției,  în țesut de tip fibros, cicatricial, ceea ce pentru acest tip de implant nu constituie un dezavantaj, doar poate fi considerată posibilitatea ca procesul de fibroză din interiorul implantului să dureze mai mult.</w:t>
      </w:r>
    </w:p>
    <w:p w:rsidR="001A36A4" w:rsidRPr="00DE1FD9" w:rsidRDefault="001A36A4" w:rsidP="001A36A4">
      <w:pPr>
        <w:suppressAutoHyphens w:val="0"/>
        <w:spacing w:line="360" w:lineRule="auto"/>
        <w:jc w:val="both"/>
        <w:rPr>
          <w:rStyle w:val="Heading4Char"/>
          <w:rFonts w:eastAsia="Calibri"/>
          <w:b w:val="0"/>
          <w:color w:val="auto"/>
          <w:szCs w:val="24"/>
        </w:rPr>
      </w:pPr>
    </w:p>
    <w:p w:rsidR="001A36A4" w:rsidRPr="00DE1FD9" w:rsidRDefault="001A36A4" w:rsidP="001A36A4">
      <w:pPr>
        <w:suppressAutoHyphens w:val="0"/>
        <w:spacing w:line="360" w:lineRule="auto"/>
        <w:jc w:val="both"/>
        <w:rPr>
          <w:rStyle w:val="Heading4Char"/>
          <w:rFonts w:eastAsia="Calibri"/>
          <w:b w:val="0"/>
          <w:color w:val="auto"/>
          <w:szCs w:val="24"/>
        </w:rPr>
      </w:pPr>
      <w:r w:rsidRPr="00DE1FD9">
        <w:rPr>
          <w:rStyle w:val="Heading4Char"/>
          <w:rFonts w:eastAsia="Calibri"/>
          <w:b w:val="0"/>
          <w:color w:val="auto"/>
          <w:szCs w:val="24"/>
        </w:rPr>
        <w:t>Concluzii</w:t>
      </w:r>
    </w:p>
    <w:p w:rsidR="001A36A4" w:rsidRPr="00DE1FD9" w:rsidRDefault="001A36A4" w:rsidP="001A36A4">
      <w:pPr>
        <w:pStyle w:val="ListParagraph"/>
        <w:numPr>
          <w:ilvl w:val="0"/>
          <w:numId w:val="17"/>
        </w:numPr>
        <w:spacing w:line="360" w:lineRule="auto"/>
        <w:ind w:left="720" w:firstLine="0"/>
        <w:jc w:val="both"/>
        <w:rPr>
          <w:rFonts w:ascii="Times New Roman" w:hAnsi="Times New Roman"/>
          <w:sz w:val="24"/>
          <w:szCs w:val="24"/>
        </w:rPr>
      </w:pPr>
      <w:r w:rsidRPr="00DE1FD9">
        <w:rPr>
          <w:rFonts w:ascii="Times New Roman" w:hAnsi="Times New Roman"/>
          <w:sz w:val="24"/>
          <w:szCs w:val="24"/>
        </w:rPr>
        <w:t>Cresterea progresivă a formării de țesut fibros și osos nou pe măsura vindecării cu o maturare a țesutului nou format  de la tipul 2 de țesut osos (300-500 HU) la tipul 1 de țesut osos  (peste 500 HU) pledează pentru posibilitatea adaptării unui diblu și surub rapid  la modelul animal.</w:t>
      </w:r>
    </w:p>
    <w:p w:rsidR="001A36A4" w:rsidRPr="00DE1FD9" w:rsidRDefault="001A36A4" w:rsidP="001A36A4">
      <w:pPr>
        <w:pStyle w:val="ListParagraph"/>
        <w:numPr>
          <w:ilvl w:val="0"/>
          <w:numId w:val="17"/>
        </w:numPr>
        <w:spacing w:line="360" w:lineRule="auto"/>
        <w:ind w:left="720" w:firstLine="0"/>
        <w:jc w:val="both"/>
        <w:rPr>
          <w:rFonts w:ascii="Times New Roman" w:hAnsi="Times New Roman"/>
          <w:sz w:val="24"/>
          <w:szCs w:val="24"/>
        </w:rPr>
      </w:pPr>
      <w:r w:rsidRPr="00DE1FD9">
        <w:rPr>
          <w:rFonts w:ascii="Times New Roman" w:hAnsi="Times New Roman"/>
          <w:sz w:val="24"/>
          <w:szCs w:val="24"/>
        </w:rPr>
        <w:t xml:space="preserve">analiza histologică a țesutului neoformat în interiorul sacului scleral relevă formarea rapidă de material osos și osteoid alături de țesut fibrovascular ceea ce reprezintă o premiză importantă în promovarea materialelor nanostructurate de </w:t>
      </w:r>
      <w:r w:rsidRPr="00DE1FD9">
        <w:rPr>
          <w:rFonts w:ascii="Times New Roman" w:hAnsi="Times New Roman"/>
          <w:sz w:val="24"/>
          <w:szCs w:val="24"/>
        </w:rPr>
        <w:lastRenderedPageBreak/>
        <w:t>hidroxiapatită în protezarea cavității anoftalmice, biocompatibilitatea fiind excelentă, chiar și după apariția unei infecții localizate.</w:t>
      </w:r>
    </w:p>
    <w:p w:rsidR="001A36A4" w:rsidRPr="00DE1FD9" w:rsidRDefault="001A36A4" w:rsidP="001A36A4">
      <w:pPr>
        <w:pStyle w:val="ListParagraph"/>
        <w:numPr>
          <w:ilvl w:val="0"/>
          <w:numId w:val="17"/>
        </w:numPr>
        <w:spacing w:line="360" w:lineRule="auto"/>
        <w:ind w:left="720" w:firstLine="0"/>
        <w:jc w:val="both"/>
        <w:rPr>
          <w:rFonts w:ascii="Times New Roman" w:hAnsi="Times New Roman"/>
          <w:sz w:val="24"/>
          <w:szCs w:val="24"/>
        </w:rPr>
      </w:pPr>
      <w:r w:rsidRPr="00DE1FD9">
        <w:rPr>
          <w:rFonts w:ascii="Times New Roman" w:hAnsi="Times New Roman"/>
          <w:sz w:val="24"/>
          <w:szCs w:val="24"/>
        </w:rPr>
        <w:t>prezența celulelor CD31 și CD34 pozitive pledează pentru angiogeneză și fibrogeneză rapidă în cadrul implantului, fiind astfel atins unul din cele mai importante obiective ale unui implant ideal – vascularizarea rapidă.</w:t>
      </w:r>
    </w:p>
    <w:p w:rsidR="001A36A4" w:rsidRPr="00783E86" w:rsidRDefault="001A36A4" w:rsidP="001A36A4">
      <w:pPr>
        <w:pStyle w:val="ListParagraph"/>
        <w:numPr>
          <w:ilvl w:val="0"/>
          <w:numId w:val="17"/>
        </w:numPr>
        <w:tabs>
          <w:tab w:val="left" w:pos="720"/>
        </w:tabs>
        <w:spacing w:line="360" w:lineRule="auto"/>
        <w:ind w:left="720" w:firstLine="0"/>
        <w:jc w:val="both"/>
      </w:pPr>
      <w:r w:rsidRPr="00783E86">
        <w:rPr>
          <w:rFonts w:ascii="Times New Roman" w:hAnsi="Times New Roman"/>
          <w:sz w:val="24"/>
          <w:szCs w:val="24"/>
        </w:rPr>
        <w:t xml:space="preserve">Putem considera implantul de hidroxiapatită nanostructurată ca având potențialul unui material biocompatibil aproape ideal, în condițiile unei vascularizări rapide a implantului și tolerabilitate excelentă. </w:t>
      </w:r>
    </w:p>
    <w:p w:rsidR="00783E86" w:rsidRPr="00DE1FD9" w:rsidRDefault="00783E86" w:rsidP="00783E86">
      <w:pPr>
        <w:pStyle w:val="ListParagraph"/>
        <w:tabs>
          <w:tab w:val="left" w:pos="720"/>
        </w:tabs>
        <w:spacing w:line="360" w:lineRule="auto"/>
        <w:jc w:val="both"/>
      </w:pPr>
    </w:p>
    <w:p w:rsidR="001A36A4" w:rsidRPr="001A36A4" w:rsidRDefault="001A36A4" w:rsidP="001A36A4">
      <w:pPr>
        <w:jc w:val="center"/>
        <w:rPr>
          <w:b/>
          <w:i/>
        </w:rPr>
      </w:pPr>
    </w:p>
    <w:bookmarkEnd w:id="0"/>
    <w:p w:rsidR="005430B5" w:rsidRDefault="00540165">
      <w:r>
        <w:t xml:space="preserve">REFERINTE </w:t>
      </w:r>
    </w:p>
    <w:p w:rsidR="00D17FE7" w:rsidRPr="0049277F"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rsidRPr="0049277F">
        <w:rPr>
          <w:color w:val="000000" w:themeColor="text1"/>
          <w:lang w:val="en-US" w:eastAsia="ro-RO"/>
        </w:rPr>
        <w:t>P.N. Kumta et al. / Acta Biomaterialia 1 (2005) 65–83</w:t>
      </w:r>
    </w:p>
    <w:p w:rsidR="00D17FE7" w:rsidRPr="0049277F"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rsidRPr="0049277F">
        <w:rPr>
          <w:color w:val="000000" w:themeColor="text1"/>
        </w:rPr>
        <w:t>Alves Cardoso D, Jansen JA, G. Leeuwenburgh SC. 2012. Synthesis and application of nanostructured calcium phosphate ceramics for bone regeneration. J Biomed Mater Res Part B 2012:100B:2316–2326</w:t>
      </w:r>
    </w:p>
    <w:p w:rsidR="00D17FE7" w:rsidRPr="0049277F"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rsidRPr="0049277F">
        <w:rPr>
          <w:color w:val="000000" w:themeColor="text1"/>
        </w:rPr>
        <w:t>Injectable calcium phosphate cements for spinal bone repair</w:t>
      </w:r>
    </w:p>
    <w:p w:rsidR="00D17FE7" w:rsidRPr="00B46BA3"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rsidRPr="0049277F">
        <w:t>Rajeev Chalasani, Laura Poole-Warren, R. Max Conway, Besim Ben-Nissan, Porous Orbital Implants in Enucleation:A Systematic Review, SURVEY OF OPHTHALMOLOGY VOLUME 52, NUMBER 2 , MARCH–APRIL 2007</w:t>
      </w:r>
    </w:p>
    <w:p w:rsidR="00D17FE7" w:rsidRPr="00B66E94"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rsidRPr="00B46BA3">
        <w:t>F. Baino, Biomaterials and implants for orbital floor repair, Acta Biomaterialia 7 (2011) 3248–3266</w:t>
      </w:r>
    </w:p>
    <w:p w:rsidR="00D17FE7" w:rsidRPr="00B66E94"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rsidRPr="00B66E94">
        <w:t>Šupová M. Problem of hydroxyapatite dispersion in polymer matrices: A review. J Mater Sci Mater Med 2009; 20: 1201–1213</w:t>
      </w:r>
    </w:p>
    <w:p w:rsidR="00D17FE7" w:rsidRPr="00B66E94"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rsidRPr="00B66E94">
        <w:rPr>
          <w:color w:val="000000" w:themeColor="text1"/>
        </w:rPr>
        <w:t>Alves Cardoso D, Jansen JA, G. Leeuwenburgh SC. 2012. Synthesis and application of nanostructured calcium phosphate ceramics for bone regeneration. J Biomed Mater Res Part B 2012:100B:2316–2326</w:t>
      </w:r>
    </w:p>
    <w:p w:rsidR="00D17FE7" w:rsidRPr="00ED5BB7"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t>G.</w:t>
      </w:r>
      <w:r w:rsidRPr="00B66E94">
        <w:t xml:space="preserve">Tetteh, A.S.Khan, R.M.Delaine-Smith,G.C.Reillyn,I.U.Rehman, </w:t>
      </w:r>
      <w:r>
        <w:t>“</w:t>
      </w:r>
      <w:r w:rsidRPr="00B66E94">
        <w:t>Electrospun polyurethane/hydroxyapatite bioactive scaffolds for bone tissue engineering:The role of solvent and hydroxyapatite particles</w:t>
      </w:r>
      <w:r>
        <w:t>”</w:t>
      </w:r>
      <w:r w:rsidRPr="00B66E94">
        <w:t xml:space="preserve">, </w:t>
      </w:r>
      <w:r>
        <w:t xml:space="preserve">Journal </w:t>
      </w:r>
      <w:r w:rsidRPr="00B66E94">
        <w:t xml:space="preserve">of the mechanical behavior of  </w:t>
      </w:r>
      <w:r>
        <w:t>biomedical</w:t>
      </w:r>
      <w:r w:rsidRPr="00B66E94">
        <w:t xml:space="preserve"> materials 39 (2014) 95–110</w:t>
      </w:r>
    </w:p>
    <w:p w:rsidR="00D17FE7" w:rsidRPr="00ED5BB7"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rsidRPr="00ED5BB7">
        <w:t>Eye (2008) 22, 1223–1232; doi:10.1038/eye.2008.39; published online 7 March 2008 The rabbit as an animal model for post-natal vitreous matrix differentiation and degeneration</w:t>
      </w:r>
    </w:p>
    <w:p w:rsidR="00D17FE7" w:rsidRPr="00ED5BB7"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rsidRPr="00ED5BB7">
        <w:lastRenderedPageBreak/>
        <w:t>Sheppard LD, The anatomy and histology of the normal rabbit eye with special reference to the ciliary zone. Arch Ophthalmol. 1962 Jan;67:87-100</w:t>
      </w:r>
    </w:p>
    <w:p w:rsidR="00D17FE7" w:rsidRPr="00B81F53"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rsidRPr="00ED5BB7">
        <w:t>Sarnat BG. Orbital volume in young and adult rabbits. Anat Embryol (Berl). 1980;159(2):211-21</w:t>
      </w:r>
    </w:p>
    <w:p w:rsidR="00D17FE7" w:rsidRDefault="00D17FE7" w:rsidP="00D17FE7">
      <w:pPr>
        <w:pStyle w:val="ListParagraph"/>
        <w:numPr>
          <w:ilvl w:val="0"/>
          <w:numId w:val="5"/>
        </w:numPr>
        <w:suppressAutoHyphens w:val="0"/>
        <w:autoSpaceDN/>
        <w:spacing w:after="0" w:line="360" w:lineRule="auto"/>
        <w:contextualSpacing/>
        <w:jc w:val="both"/>
        <w:textAlignment w:val="auto"/>
        <w:rPr>
          <w:b/>
          <w:color w:val="000000" w:themeColor="text1"/>
        </w:rPr>
      </w:pPr>
      <w:r w:rsidRPr="00E874E4">
        <w:t>Frederick Allison Davis The Anatomy and Histology of the Eye and Orbit of the RabbitTrans Am Ophthalmol Soc. 1929; 27: 400.2–441.PMCID: PMC1316745</w:t>
      </w:r>
    </w:p>
    <w:p w:rsidR="00D17FE7" w:rsidRDefault="00540165" w:rsidP="00D17FE7">
      <w:pPr>
        <w:pStyle w:val="ListParagraph"/>
        <w:numPr>
          <w:ilvl w:val="0"/>
          <w:numId w:val="5"/>
        </w:numPr>
        <w:suppressAutoHyphens w:val="0"/>
        <w:autoSpaceDN/>
        <w:spacing w:after="0" w:line="360" w:lineRule="auto"/>
        <w:contextualSpacing/>
        <w:jc w:val="both"/>
        <w:textAlignment w:val="auto"/>
        <w:rPr>
          <w:b/>
          <w:color w:val="000000" w:themeColor="text1"/>
        </w:rPr>
      </w:pPr>
      <w:r>
        <w:t xml:space="preserve"> Green WR, Maumenee AE, Sanders TE, Smith ME. Sympathetic uveitis following evisceration. Trans Am Acad Ophthalmol Otolaryngol. 1972; </w:t>
      </w:r>
      <w:r w:rsidRPr="00D17FE7">
        <w:rPr>
          <w:b/>
        </w:rPr>
        <w:t>76</w:t>
      </w:r>
      <w:r>
        <w:t>(3): 625-44.</w:t>
      </w:r>
    </w:p>
    <w:p w:rsidR="00D17FE7" w:rsidRDefault="00540165" w:rsidP="00D17FE7">
      <w:pPr>
        <w:pStyle w:val="ListParagraph"/>
        <w:numPr>
          <w:ilvl w:val="0"/>
          <w:numId w:val="5"/>
        </w:numPr>
        <w:suppressAutoHyphens w:val="0"/>
        <w:autoSpaceDN/>
        <w:spacing w:after="0" w:line="360" w:lineRule="auto"/>
        <w:contextualSpacing/>
        <w:jc w:val="both"/>
        <w:textAlignment w:val="auto"/>
        <w:rPr>
          <w:b/>
          <w:color w:val="000000" w:themeColor="text1"/>
        </w:rPr>
      </w:pPr>
      <w:r>
        <w:t xml:space="preserve"> Reynard M, Riffenburgh RS, Maes EF. Effect of corticosteroid treatment and enucleation on the visual prognosis of sympathetic ophthalmia. American journal of ophthalmology. 1983; </w:t>
      </w:r>
      <w:r w:rsidRPr="00D17FE7">
        <w:rPr>
          <w:b/>
        </w:rPr>
        <w:t>96</w:t>
      </w:r>
      <w:r>
        <w:t>(3): 290-4.</w:t>
      </w:r>
    </w:p>
    <w:p w:rsidR="00540165" w:rsidRPr="00DE1FD9" w:rsidRDefault="00540165" w:rsidP="00D17FE7">
      <w:pPr>
        <w:pStyle w:val="ListParagraph"/>
        <w:numPr>
          <w:ilvl w:val="0"/>
          <w:numId w:val="5"/>
        </w:numPr>
        <w:suppressAutoHyphens w:val="0"/>
        <w:autoSpaceDN/>
        <w:spacing w:after="0" w:line="360" w:lineRule="auto"/>
        <w:contextualSpacing/>
        <w:jc w:val="both"/>
        <w:textAlignment w:val="auto"/>
        <w:rPr>
          <w:b/>
          <w:color w:val="000000" w:themeColor="text1"/>
        </w:rPr>
      </w:pPr>
      <w:r>
        <w:t xml:space="preserve"> Recep A, Bicer C, ÖZKIRIŞ A, MADENOĞLU H, YEĞENOĞLU F, Boyaci A. Comparison of. 5% Levobupivacaine and. 5% Bupivacaine for Retrobulbar Anesthesia in Cataract Surgery. Türkiye Klinikleri Tıp Bilimleri Dergisi. 2011; </w:t>
      </w:r>
      <w:r w:rsidRPr="00D17FE7">
        <w:rPr>
          <w:b/>
        </w:rPr>
        <w:t>31</w:t>
      </w:r>
      <w:r>
        <w:t>(4): 867-72.</w:t>
      </w:r>
    </w:p>
    <w:p w:rsidR="00DE1FD9" w:rsidRDefault="00DE1FD9" w:rsidP="00DE1FD9">
      <w:pPr>
        <w:pStyle w:val="ListParagraph"/>
        <w:numPr>
          <w:ilvl w:val="0"/>
          <w:numId w:val="5"/>
        </w:numPr>
        <w:spacing w:after="0" w:line="360" w:lineRule="auto"/>
        <w:jc w:val="both"/>
      </w:pPr>
      <w:r>
        <w:t>Froum SJ, Tarnow DP, Wallace SS.The use of mineralized allograft for sinus augmentation: An interim histological casereport from a prospective clinical study.Compendium. 2005;26:259-268.</w:t>
      </w:r>
    </w:p>
    <w:p w:rsidR="00DE1FD9" w:rsidRPr="00D17FE7" w:rsidRDefault="00DE1FD9" w:rsidP="00D17FE7">
      <w:pPr>
        <w:pStyle w:val="ListParagraph"/>
        <w:numPr>
          <w:ilvl w:val="0"/>
          <w:numId w:val="5"/>
        </w:numPr>
        <w:suppressAutoHyphens w:val="0"/>
        <w:autoSpaceDN/>
        <w:spacing w:after="0" w:line="360" w:lineRule="auto"/>
        <w:contextualSpacing/>
        <w:jc w:val="both"/>
        <w:textAlignment w:val="auto"/>
        <w:rPr>
          <w:b/>
          <w:color w:val="000000" w:themeColor="text1"/>
        </w:rPr>
      </w:pPr>
    </w:p>
    <w:p w:rsidR="00540165" w:rsidRDefault="00540165"/>
    <w:sectPr w:rsidR="005401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52079"/>
    <w:multiLevelType w:val="hybridMultilevel"/>
    <w:tmpl w:val="FD64AB6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15:restartNumberingAfterBreak="0">
    <w:nsid w:val="0C2D5108"/>
    <w:multiLevelType w:val="multilevel"/>
    <w:tmpl w:val="D3363D7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4257FED"/>
    <w:multiLevelType w:val="hybridMultilevel"/>
    <w:tmpl w:val="6B841386"/>
    <w:lvl w:ilvl="0" w:tplc="9536C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F51C2A"/>
    <w:multiLevelType w:val="multilevel"/>
    <w:tmpl w:val="731C83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A70FAF"/>
    <w:multiLevelType w:val="hybridMultilevel"/>
    <w:tmpl w:val="41DAD7FA"/>
    <w:lvl w:ilvl="0" w:tplc="4466887E">
      <w:start w:val="1"/>
      <w:numFmt w:val="upperRoman"/>
      <w:lvlText w:val="%1."/>
      <w:lvlJc w:val="left"/>
      <w:pPr>
        <w:tabs>
          <w:tab w:val="num" w:pos="1200"/>
        </w:tabs>
        <w:ind w:left="1200" w:hanging="720"/>
      </w:pPr>
      <w:rPr>
        <w:rFonts w:cs="Times New Roman" w:hint="default"/>
        <w:b/>
        <w:u w:val="none"/>
      </w:rPr>
    </w:lvl>
    <w:lvl w:ilvl="1" w:tplc="04180019">
      <w:start w:val="1"/>
      <w:numFmt w:val="lowerLetter"/>
      <w:lvlText w:val="%2."/>
      <w:lvlJc w:val="left"/>
      <w:pPr>
        <w:tabs>
          <w:tab w:val="num" w:pos="1560"/>
        </w:tabs>
        <w:ind w:left="1560" w:hanging="360"/>
      </w:pPr>
      <w:rPr>
        <w:rFonts w:cs="Times New Roman"/>
      </w:rPr>
    </w:lvl>
    <w:lvl w:ilvl="2" w:tplc="0418001B" w:tentative="1">
      <w:start w:val="1"/>
      <w:numFmt w:val="lowerRoman"/>
      <w:lvlText w:val="%3."/>
      <w:lvlJc w:val="right"/>
      <w:pPr>
        <w:tabs>
          <w:tab w:val="num" w:pos="2280"/>
        </w:tabs>
        <w:ind w:left="2280" w:hanging="180"/>
      </w:pPr>
      <w:rPr>
        <w:rFonts w:cs="Times New Roman"/>
      </w:rPr>
    </w:lvl>
    <w:lvl w:ilvl="3" w:tplc="0418000F" w:tentative="1">
      <w:start w:val="1"/>
      <w:numFmt w:val="decimal"/>
      <w:lvlText w:val="%4."/>
      <w:lvlJc w:val="left"/>
      <w:pPr>
        <w:tabs>
          <w:tab w:val="num" w:pos="3000"/>
        </w:tabs>
        <w:ind w:left="3000" w:hanging="360"/>
      </w:pPr>
      <w:rPr>
        <w:rFonts w:cs="Times New Roman"/>
      </w:rPr>
    </w:lvl>
    <w:lvl w:ilvl="4" w:tplc="04180019" w:tentative="1">
      <w:start w:val="1"/>
      <w:numFmt w:val="lowerLetter"/>
      <w:lvlText w:val="%5."/>
      <w:lvlJc w:val="left"/>
      <w:pPr>
        <w:tabs>
          <w:tab w:val="num" w:pos="3720"/>
        </w:tabs>
        <w:ind w:left="3720" w:hanging="360"/>
      </w:pPr>
      <w:rPr>
        <w:rFonts w:cs="Times New Roman"/>
      </w:rPr>
    </w:lvl>
    <w:lvl w:ilvl="5" w:tplc="0418001B" w:tentative="1">
      <w:start w:val="1"/>
      <w:numFmt w:val="lowerRoman"/>
      <w:lvlText w:val="%6."/>
      <w:lvlJc w:val="right"/>
      <w:pPr>
        <w:tabs>
          <w:tab w:val="num" w:pos="4440"/>
        </w:tabs>
        <w:ind w:left="4440" w:hanging="180"/>
      </w:pPr>
      <w:rPr>
        <w:rFonts w:cs="Times New Roman"/>
      </w:rPr>
    </w:lvl>
    <w:lvl w:ilvl="6" w:tplc="0418000F" w:tentative="1">
      <w:start w:val="1"/>
      <w:numFmt w:val="decimal"/>
      <w:lvlText w:val="%7."/>
      <w:lvlJc w:val="left"/>
      <w:pPr>
        <w:tabs>
          <w:tab w:val="num" w:pos="5160"/>
        </w:tabs>
        <w:ind w:left="5160" w:hanging="360"/>
      </w:pPr>
      <w:rPr>
        <w:rFonts w:cs="Times New Roman"/>
      </w:rPr>
    </w:lvl>
    <w:lvl w:ilvl="7" w:tplc="04180019" w:tentative="1">
      <w:start w:val="1"/>
      <w:numFmt w:val="lowerLetter"/>
      <w:lvlText w:val="%8."/>
      <w:lvlJc w:val="left"/>
      <w:pPr>
        <w:tabs>
          <w:tab w:val="num" w:pos="5880"/>
        </w:tabs>
        <w:ind w:left="5880" w:hanging="360"/>
      </w:pPr>
      <w:rPr>
        <w:rFonts w:cs="Times New Roman"/>
      </w:rPr>
    </w:lvl>
    <w:lvl w:ilvl="8" w:tplc="0418001B" w:tentative="1">
      <w:start w:val="1"/>
      <w:numFmt w:val="lowerRoman"/>
      <w:lvlText w:val="%9."/>
      <w:lvlJc w:val="right"/>
      <w:pPr>
        <w:tabs>
          <w:tab w:val="num" w:pos="6600"/>
        </w:tabs>
        <w:ind w:left="6600" w:hanging="180"/>
      </w:pPr>
      <w:rPr>
        <w:rFonts w:cs="Times New Roman"/>
      </w:rPr>
    </w:lvl>
  </w:abstractNum>
  <w:abstractNum w:abstractNumId="5" w15:restartNumberingAfterBreak="0">
    <w:nsid w:val="1F274ED5"/>
    <w:multiLevelType w:val="hybridMultilevel"/>
    <w:tmpl w:val="2FB48C48"/>
    <w:lvl w:ilvl="0" w:tplc="095C4A16">
      <w:start w:val="1"/>
      <w:numFmt w:val="upperRoman"/>
      <w:lvlText w:val="%1."/>
      <w:lvlJc w:val="left"/>
      <w:pPr>
        <w:tabs>
          <w:tab w:val="num" w:pos="1080"/>
        </w:tabs>
        <w:ind w:left="1080" w:hanging="720"/>
      </w:pPr>
      <w:rPr>
        <w:rFonts w:cs="Times New Roman" w:hint="default"/>
        <w:b/>
        <w:sz w:val="24"/>
        <w:szCs w:val="24"/>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05767CC"/>
    <w:multiLevelType w:val="hybridMultilevel"/>
    <w:tmpl w:val="15362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CE1DBD"/>
    <w:multiLevelType w:val="hybridMultilevel"/>
    <w:tmpl w:val="33C6928E"/>
    <w:lvl w:ilvl="0" w:tplc="F4D2B35A">
      <w:start w:val="2"/>
      <w:numFmt w:val="bullet"/>
      <w:lvlText w:val="-"/>
      <w:lvlJc w:val="left"/>
      <w:pPr>
        <w:ind w:left="720" w:hanging="360"/>
      </w:pPr>
      <w:rPr>
        <w:rFonts w:ascii="Arial" w:eastAsia="Times New Roman"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04842"/>
    <w:multiLevelType w:val="hybridMultilevel"/>
    <w:tmpl w:val="5FA2345A"/>
    <w:lvl w:ilvl="0" w:tplc="D14863F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2A57F1"/>
    <w:multiLevelType w:val="hybridMultilevel"/>
    <w:tmpl w:val="9B4AD8AC"/>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0A60C21"/>
    <w:multiLevelType w:val="hybridMultilevel"/>
    <w:tmpl w:val="95E86946"/>
    <w:lvl w:ilvl="0" w:tplc="E9BC5A5A">
      <w:start w:val="1"/>
      <w:numFmt w:val="decimal"/>
      <w:lvlText w:val="%1."/>
      <w:lvlJc w:val="left"/>
      <w:pPr>
        <w:ind w:left="780" w:hanging="360"/>
      </w:pPr>
      <w:rPr>
        <w:rFonts w:cs="Times New Roman"/>
      </w:rPr>
    </w:lvl>
    <w:lvl w:ilvl="1" w:tplc="04180019">
      <w:start w:val="1"/>
      <w:numFmt w:val="decimal"/>
      <w:lvlText w:val="%2."/>
      <w:lvlJc w:val="left"/>
      <w:pPr>
        <w:tabs>
          <w:tab w:val="num" w:pos="1440"/>
        </w:tabs>
        <w:ind w:left="1440" w:hanging="360"/>
      </w:pPr>
      <w:rPr>
        <w:rFonts w:cs="Times New Roman"/>
      </w:rPr>
    </w:lvl>
    <w:lvl w:ilvl="2" w:tplc="0418001B">
      <w:start w:val="1"/>
      <w:numFmt w:val="decimal"/>
      <w:lvlText w:val="%3."/>
      <w:lvlJc w:val="left"/>
      <w:pPr>
        <w:tabs>
          <w:tab w:val="num" w:pos="2160"/>
        </w:tabs>
        <w:ind w:left="2160" w:hanging="360"/>
      </w:pPr>
      <w:rPr>
        <w:rFonts w:cs="Times New Roman"/>
      </w:rPr>
    </w:lvl>
    <w:lvl w:ilvl="3" w:tplc="0418000F">
      <w:start w:val="1"/>
      <w:numFmt w:val="decimal"/>
      <w:lvlText w:val="%4."/>
      <w:lvlJc w:val="left"/>
      <w:pPr>
        <w:tabs>
          <w:tab w:val="num" w:pos="2880"/>
        </w:tabs>
        <w:ind w:left="2880" w:hanging="360"/>
      </w:pPr>
      <w:rPr>
        <w:rFonts w:cs="Times New Roman"/>
      </w:rPr>
    </w:lvl>
    <w:lvl w:ilvl="4" w:tplc="04180019">
      <w:start w:val="1"/>
      <w:numFmt w:val="decimal"/>
      <w:lvlText w:val="%5."/>
      <w:lvlJc w:val="left"/>
      <w:pPr>
        <w:tabs>
          <w:tab w:val="num" w:pos="3600"/>
        </w:tabs>
        <w:ind w:left="3600" w:hanging="360"/>
      </w:pPr>
      <w:rPr>
        <w:rFonts w:cs="Times New Roman"/>
      </w:rPr>
    </w:lvl>
    <w:lvl w:ilvl="5" w:tplc="0418001B">
      <w:start w:val="1"/>
      <w:numFmt w:val="decimal"/>
      <w:lvlText w:val="%6."/>
      <w:lvlJc w:val="left"/>
      <w:pPr>
        <w:tabs>
          <w:tab w:val="num" w:pos="4320"/>
        </w:tabs>
        <w:ind w:left="4320" w:hanging="36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decimal"/>
      <w:lvlText w:val="%8."/>
      <w:lvlJc w:val="left"/>
      <w:pPr>
        <w:tabs>
          <w:tab w:val="num" w:pos="5760"/>
        </w:tabs>
        <w:ind w:left="5760" w:hanging="360"/>
      </w:pPr>
      <w:rPr>
        <w:rFonts w:cs="Times New Roman"/>
      </w:rPr>
    </w:lvl>
    <w:lvl w:ilvl="8" w:tplc="0418001B">
      <w:start w:val="1"/>
      <w:numFmt w:val="decimal"/>
      <w:lvlText w:val="%9."/>
      <w:lvlJc w:val="left"/>
      <w:pPr>
        <w:tabs>
          <w:tab w:val="num" w:pos="6480"/>
        </w:tabs>
        <w:ind w:left="6480" w:hanging="360"/>
      </w:pPr>
      <w:rPr>
        <w:rFonts w:cs="Times New Roman"/>
      </w:rPr>
    </w:lvl>
  </w:abstractNum>
  <w:abstractNum w:abstractNumId="11" w15:restartNumberingAfterBreak="0">
    <w:nsid w:val="44D84D5F"/>
    <w:multiLevelType w:val="hybridMultilevel"/>
    <w:tmpl w:val="EC541AC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48E4138C"/>
    <w:multiLevelType w:val="hybridMultilevel"/>
    <w:tmpl w:val="4C50F450"/>
    <w:lvl w:ilvl="0" w:tplc="4466887E">
      <w:start w:val="1"/>
      <w:numFmt w:val="upperRoman"/>
      <w:lvlText w:val="%1."/>
      <w:lvlJc w:val="left"/>
      <w:pPr>
        <w:tabs>
          <w:tab w:val="num" w:pos="1200"/>
        </w:tabs>
        <w:ind w:left="1200" w:hanging="720"/>
      </w:pPr>
      <w:rPr>
        <w:rFonts w:cs="Times New Roman" w:hint="default"/>
        <w:b/>
        <w:u w:val="none"/>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B890185"/>
    <w:multiLevelType w:val="hybridMultilevel"/>
    <w:tmpl w:val="E3EA4F0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 w15:restartNumberingAfterBreak="0">
    <w:nsid w:val="4CB86234"/>
    <w:multiLevelType w:val="hybridMultilevel"/>
    <w:tmpl w:val="765AF468"/>
    <w:lvl w:ilvl="0" w:tplc="17A21704">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1E286E"/>
    <w:multiLevelType w:val="hybridMultilevel"/>
    <w:tmpl w:val="464C67E2"/>
    <w:lvl w:ilvl="0" w:tplc="1CC05452">
      <w:start w:val="1"/>
      <w:numFmt w:val="upperRoman"/>
      <w:lvlText w:val="%1."/>
      <w:lvlJc w:val="left"/>
      <w:pPr>
        <w:tabs>
          <w:tab w:val="num" w:pos="1275"/>
        </w:tabs>
        <w:ind w:left="1275" w:hanging="795"/>
      </w:pPr>
      <w:rPr>
        <w:rFonts w:cs="Times New Roman" w:hint="default"/>
      </w:rPr>
    </w:lvl>
    <w:lvl w:ilvl="1" w:tplc="04180019" w:tentative="1">
      <w:start w:val="1"/>
      <w:numFmt w:val="lowerLetter"/>
      <w:lvlText w:val="%2."/>
      <w:lvlJc w:val="left"/>
      <w:pPr>
        <w:tabs>
          <w:tab w:val="num" w:pos="1560"/>
        </w:tabs>
        <w:ind w:left="1560" w:hanging="360"/>
      </w:pPr>
      <w:rPr>
        <w:rFonts w:cs="Times New Roman"/>
      </w:rPr>
    </w:lvl>
    <w:lvl w:ilvl="2" w:tplc="0418001B" w:tentative="1">
      <w:start w:val="1"/>
      <w:numFmt w:val="lowerRoman"/>
      <w:lvlText w:val="%3."/>
      <w:lvlJc w:val="right"/>
      <w:pPr>
        <w:tabs>
          <w:tab w:val="num" w:pos="2280"/>
        </w:tabs>
        <w:ind w:left="2280" w:hanging="180"/>
      </w:pPr>
      <w:rPr>
        <w:rFonts w:cs="Times New Roman"/>
      </w:rPr>
    </w:lvl>
    <w:lvl w:ilvl="3" w:tplc="0418000F" w:tentative="1">
      <w:start w:val="1"/>
      <w:numFmt w:val="decimal"/>
      <w:lvlText w:val="%4."/>
      <w:lvlJc w:val="left"/>
      <w:pPr>
        <w:tabs>
          <w:tab w:val="num" w:pos="3000"/>
        </w:tabs>
        <w:ind w:left="3000" w:hanging="360"/>
      </w:pPr>
      <w:rPr>
        <w:rFonts w:cs="Times New Roman"/>
      </w:rPr>
    </w:lvl>
    <w:lvl w:ilvl="4" w:tplc="04180019" w:tentative="1">
      <w:start w:val="1"/>
      <w:numFmt w:val="lowerLetter"/>
      <w:lvlText w:val="%5."/>
      <w:lvlJc w:val="left"/>
      <w:pPr>
        <w:tabs>
          <w:tab w:val="num" w:pos="3720"/>
        </w:tabs>
        <w:ind w:left="3720" w:hanging="360"/>
      </w:pPr>
      <w:rPr>
        <w:rFonts w:cs="Times New Roman"/>
      </w:rPr>
    </w:lvl>
    <w:lvl w:ilvl="5" w:tplc="0418001B" w:tentative="1">
      <w:start w:val="1"/>
      <w:numFmt w:val="lowerRoman"/>
      <w:lvlText w:val="%6."/>
      <w:lvlJc w:val="right"/>
      <w:pPr>
        <w:tabs>
          <w:tab w:val="num" w:pos="4440"/>
        </w:tabs>
        <w:ind w:left="4440" w:hanging="180"/>
      </w:pPr>
      <w:rPr>
        <w:rFonts w:cs="Times New Roman"/>
      </w:rPr>
    </w:lvl>
    <w:lvl w:ilvl="6" w:tplc="0418000F" w:tentative="1">
      <w:start w:val="1"/>
      <w:numFmt w:val="decimal"/>
      <w:lvlText w:val="%7."/>
      <w:lvlJc w:val="left"/>
      <w:pPr>
        <w:tabs>
          <w:tab w:val="num" w:pos="5160"/>
        </w:tabs>
        <w:ind w:left="5160" w:hanging="360"/>
      </w:pPr>
      <w:rPr>
        <w:rFonts w:cs="Times New Roman"/>
      </w:rPr>
    </w:lvl>
    <w:lvl w:ilvl="7" w:tplc="04180019" w:tentative="1">
      <w:start w:val="1"/>
      <w:numFmt w:val="lowerLetter"/>
      <w:lvlText w:val="%8."/>
      <w:lvlJc w:val="left"/>
      <w:pPr>
        <w:tabs>
          <w:tab w:val="num" w:pos="5880"/>
        </w:tabs>
        <w:ind w:left="5880" w:hanging="360"/>
      </w:pPr>
      <w:rPr>
        <w:rFonts w:cs="Times New Roman"/>
      </w:rPr>
    </w:lvl>
    <w:lvl w:ilvl="8" w:tplc="0418001B" w:tentative="1">
      <w:start w:val="1"/>
      <w:numFmt w:val="lowerRoman"/>
      <w:lvlText w:val="%9."/>
      <w:lvlJc w:val="right"/>
      <w:pPr>
        <w:tabs>
          <w:tab w:val="num" w:pos="6600"/>
        </w:tabs>
        <w:ind w:left="6600" w:hanging="180"/>
      </w:pPr>
      <w:rPr>
        <w:rFonts w:cs="Times New Roman"/>
      </w:rPr>
    </w:lvl>
  </w:abstractNum>
  <w:abstractNum w:abstractNumId="16" w15:restartNumberingAfterBreak="0">
    <w:nsid w:val="757F5FFE"/>
    <w:multiLevelType w:val="hybridMultilevel"/>
    <w:tmpl w:val="2A5435F4"/>
    <w:lvl w:ilvl="0" w:tplc="1018DFBE">
      <w:start w:val="1"/>
      <w:numFmt w:val="upperRoman"/>
      <w:lvlText w:val="%1."/>
      <w:lvlJc w:val="left"/>
      <w:pPr>
        <w:tabs>
          <w:tab w:val="num" w:pos="1080"/>
        </w:tabs>
        <w:ind w:left="1080" w:hanging="720"/>
      </w:pPr>
      <w:rPr>
        <w:rFonts w:cs="Times New Roman" w:hint="default"/>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14"/>
  </w:num>
  <w:num w:numId="4">
    <w:abstractNumId w:val="1"/>
  </w:num>
  <w:num w:numId="5">
    <w:abstractNumId w:val="6"/>
  </w:num>
  <w:num w:numId="6">
    <w:abstractNumId w:val="2"/>
  </w:num>
  <w:num w:numId="7">
    <w:abstractNumId w:val="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
  </w:num>
  <w:num w:numId="11">
    <w:abstractNumId w:val="12"/>
  </w:num>
  <w:num w:numId="12">
    <w:abstractNumId w:val="16"/>
  </w:num>
  <w:num w:numId="13">
    <w:abstractNumId w:val="5"/>
  </w:num>
  <w:num w:numId="14">
    <w:abstractNumId w:val="3"/>
  </w:num>
  <w:num w:numId="15">
    <w:abstractNumId w:val="11"/>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373"/>
    <w:rsid w:val="00087CCF"/>
    <w:rsid w:val="000D0C94"/>
    <w:rsid w:val="001A19A2"/>
    <w:rsid w:val="001A36A4"/>
    <w:rsid w:val="002934D6"/>
    <w:rsid w:val="0032066A"/>
    <w:rsid w:val="00410B22"/>
    <w:rsid w:val="004826FA"/>
    <w:rsid w:val="00540165"/>
    <w:rsid w:val="005430B5"/>
    <w:rsid w:val="005B1EAD"/>
    <w:rsid w:val="0063435F"/>
    <w:rsid w:val="00783E86"/>
    <w:rsid w:val="00832373"/>
    <w:rsid w:val="00AF2DB1"/>
    <w:rsid w:val="00C60589"/>
    <w:rsid w:val="00D17FE7"/>
    <w:rsid w:val="00D35566"/>
    <w:rsid w:val="00D56B58"/>
    <w:rsid w:val="00DE1FD9"/>
    <w:rsid w:val="00DF7A07"/>
    <w:rsid w:val="00E95ADE"/>
    <w:rsid w:val="00FD3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FC37FC"/>
  <w15:chartTrackingRefBased/>
  <w15:docId w15:val="{5523C8E7-D3A4-4ED1-ACCA-B5BA88F18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32373"/>
    <w:pPr>
      <w:suppressAutoHyphens/>
      <w:autoSpaceDN w:val="0"/>
      <w:spacing w:after="200" w:line="276" w:lineRule="auto"/>
      <w:textAlignment w:val="baseline"/>
    </w:pPr>
    <w:rPr>
      <w:rFonts w:ascii="Calibri" w:eastAsia="Calibri" w:hAnsi="Calibri" w:cs="Times New Roman"/>
      <w:lang w:val="ro-RO"/>
    </w:rPr>
  </w:style>
  <w:style w:type="paragraph" w:styleId="Heading2">
    <w:name w:val="heading 2"/>
    <w:basedOn w:val="Normal"/>
    <w:next w:val="Normal"/>
    <w:link w:val="Heading2Char"/>
    <w:uiPriority w:val="9"/>
    <w:semiHidden/>
    <w:unhideWhenUsed/>
    <w:qFormat/>
    <w:rsid w:val="006343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rsid w:val="00832373"/>
    <w:pPr>
      <w:keepNext/>
      <w:keepLines/>
      <w:spacing w:before="200" w:after="0"/>
      <w:jc w:val="center"/>
      <w:outlineLvl w:val="2"/>
    </w:pPr>
    <w:rPr>
      <w:rFonts w:ascii="Times New Roman" w:eastAsia="Times New Roman" w:hAnsi="Times New Roman"/>
      <w:b/>
      <w:bCs/>
      <w:color w:val="4F81BD"/>
      <w:sz w:val="28"/>
    </w:rPr>
  </w:style>
  <w:style w:type="paragraph" w:styleId="Heading4">
    <w:name w:val="heading 4"/>
    <w:basedOn w:val="Normal"/>
    <w:next w:val="Normal"/>
    <w:link w:val="Heading4Char1"/>
    <w:uiPriority w:val="9"/>
    <w:semiHidden/>
    <w:unhideWhenUsed/>
    <w:qFormat/>
    <w:rsid w:val="0063435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rsid w:val="00832373"/>
    <w:pPr>
      <w:keepNext/>
      <w:keepLines/>
      <w:spacing w:before="200" w:after="0"/>
      <w:outlineLvl w:val="4"/>
    </w:pPr>
    <w:rPr>
      <w:rFonts w:ascii="Times New Roman" w:eastAsia="Times New Roman" w:hAnsi="Times New Roman"/>
      <w:b/>
      <w:color w:val="243F60"/>
      <w:sz w:val="24"/>
    </w:rPr>
  </w:style>
  <w:style w:type="paragraph" w:styleId="Heading8">
    <w:name w:val="heading 8"/>
    <w:basedOn w:val="Normal"/>
    <w:next w:val="Normal"/>
    <w:link w:val="Heading8Char"/>
    <w:uiPriority w:val="9"/>
    <w:semiHidden/>
    <w:unhideWhenUsed/>
    <w:qFormat/>
    <w:rsid w:val="0063435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32373"/>
    <w:rPr>
      <w:rFonts w:ascii="Times New Roman" w:eastAsia="Times New Roman" w:hAnsi="Times New Roman" w:cs="Times New Roman"/>
      <w:b/>
      <w:bCs/>
      <w:color w:val="4F81BD"/>
      <w:sz w:val="28"/>
      <w:lang w:val="ro-RO"/>
    </w:rPr>
  </w:style>
  <w:style w:type="character" w:customStyle="1" w:styleId="Heading5Char">
    <w:name w:val="Heading 5 Char"/>
    <w:basedOn w:val="DefaultParagraphFont"/>
    <w:link w:val="Heading5"/>
    <w:rsid w:val="00832373"/>
    <w:rPr>
      <w:rFonts w:ascii="Times New Roman" w:eastAsia="Times New Roman" w:hAnsi="Times New Roman" w:cs="Times New Roman"/>
      <w:b/>
      <w:color w:val="243F60"/>
      <w:sz w:val="24"/>
      <w:lang w:val="ro-RO"/>
    </w:rPr>
  </w:style>
  <w:style w:type="paragraph" w:styleId="ListParagraph">
    <w:name w:val="List Paragraph"/>
    <w:basedOn w:val="Normal"/>
    <w:uiPriority w:val="34"/>
    <w:qFormat/>
    <w:rsid w:val="00832373"/>
    <w:pPr>
      <w:ind w:left="720"/>
    </w:pPr>
  </w:style>
  <w:style w:type="character" w:customStyle="1" w:styleId="Heading4Char">
    <w:name w:val="Heading 4 Char"/>
    <w:basedOn w:val="DefaultParagraphFont"/>
    <w:rsid w:val="00832373"/>
    <w:rPr>
      <w:rFonts w:ascii="Times New Roman" w:eastAsia="Times New Roman" w:hAnsi="Times New Roman" w:cs="Times New Roman"/>
      <w:b/>
      <w:bCs/>
      <w:i w:val="0"/>
      <w:iCs/>
      <w:color w:val="4F81BD"/>
      <w:sz w:val="24"/>
      <w:lang w:val="ro-RO"/>
    </w:rPr>
  </w:style>
  <w:style w:type="paragraph" w:styleId="Quote">
    <w:name w:val="Quote"/>
    <w:basedOn w:val="Normal"/>
    <w:next w:val="Normal"/>
    <w:link w:val="QuoteChar"/>
    <w:uiPriority w:val="29"/>
    <w:qFormat/>
    <w:rsid w:val="00832373"/>
    <w:rPr>
      <w:i/>
      <w:iCs/>
      <w:color w:val="000000" w:themeColor="text1"/>
    </w:rPr>
  </w:style>
  <w:style w:type="character" w:customStyle="1" w:styleId="QuoteChar">
    <w:name w:val="Quote Char"/>
    <w:basedOn w:val="DefaultParagraphFont"/>
    <w:link w:val="Quote"/>
    <w:uiPriority w:val="29"/>
    <w:rsid w:val="00832373"/>
    <w:rPr>
      <w:rFonts w:ascii="Calibri" w:eastAsia="Calibri" w:hAnsi="Calibri" w:cs="Times New Roman"/>
      <w:i/>
      <w:iCs/>
      <w:color w:val="000000" w:themeColor="text1"/>
      <w:lang w:val="ro-RO"/>
    </w:rPr>
  </w:style>
  <w:style w:type="table" w:styleId="TableGrid">
    <w:name w:val="Table Grid"/>
    <w:basedOn w:val="TableNormal"/>
    <w:uiPriority w:val="59"/>
    <w:rsid w:val="00087CCF"/>
    <w:pPr>
      <w:spacing w:after="0" w:line="240" w:lineRule="auto"/>
    </w:pPr>
    <w:rPr>
      <w:rFonts w:eastAsiaTheme="minorEastAsia"/>
      <w:lang w:val="ro-RO"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tiltabel1">
    <w:name w:val="Stil tabel1"/>
    <w:basedOn w:val="TableNormal"/>
    <w:uiPriority w:val="99"/>
    <w:rsid w:val="00087CCF"/>
    <w:pPr>
      <w:spacing w:after="0" w:line="240" w:lineRule="auto"/>
    </w:pPr>
    <w:rPr>
      <w:rFonts w:ascii="Times New Roman" w:eastAsia="Times New Roman" w:hAnsi="Times New Roman" w:cs="Times New Roman"/>
      <w:sz w:val="20"/>
      <w:szCs w:val="20"/>
      <w:lang w:val="ro-RO" w:eastAsia="ro-RO"/>
    </w:rPr>
    <w:tblPr/>
  </w:style>
  <w:style w:type="character" w:customStyle="1" w:styleId="Heading2Char">
    <w:name w:val="Heading 2 Char"/>
    <w:basedOn w:val="DefaultParagraphFont"/>
    <w:link w:val="Heading2"/>
    <w:uiPriority w:val="9"/>
    <w:semiHidden/>
    <w:rsid w:val="0063435F"/>
    <w:rPr>
      <w:rFonts w:asciiTheme="majorHAnsi" w:eastAsiaTheme="majorEastAsia" w:hAnsiTheme="majorHAnsi" w:cstheme="majorBidi"/>
      <w:color w:val="2F5496" w:themeColor="accent1" w:themeShade="BF"/>
      <w:sz w:val="26"/>
      <w:szCs w:val="26"/>
      <w:lang w:val="ro-RO"/>
    </w:rPr>
  </w:style>
  <w:style w:type="character" w:customStyle="1" w:styleId="Heading4Char1">
    <w:name w:val="Heading 4 Char1"/>
    <w:basedOn w:val="DefaultParagraphFont"/>
    <w:link w:val="Heading4"/>
    <w:uiPriority w:val="9"/>
    <w:semiHidden/>
    <w:rsid w:val="0063435F"/>
    <w:rPr>
      <w:rFonts w:asciiTheme="majorHAnsi" w:eastAsiaTheme="majorEastAsia" w:hAnsiTheme="majorHAnsi" w:cstheme="majorBidi"/>
      <w:i/>
      <w:iCs/>
      <w:color w:val="2F5496" w:themeColor="accent1" w:themeShade="BF"/>
      <w:lang w:val="ro-RO"/>
    </w:rPr>
  </w:style>
  <w:style w:type="character" w:customStyle="1" w:styleId="Heading8Char">
    <w:name w:val="Heading 8 Char"/>
    <w:basedOn w:val="DefaultParagraphFont"/>
    <w:link w:val="Heading8"/>
    <w:uiPriority w:val="9"/>
    <w:semiHidden/>
    <w:rsid w:val="0063435F"/>
    <w:rPr>
      <w:rFonts w:asciiTheme="majorHAnsi" w:eastAsiaTheme="majorEastAsia" w:hAnsiTheme="majorHAnsi" w:cstheme="majorBidi"/>
      <w:color w:val="272727" w:themeColor="text1" w:themeTint="D8"/>
      <w:sz w:val="21"/>
      <w:szCs w:val="21"/>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png"/><Relationship Id="rId19" Type="http://schemas.microsoft.com/office/2007/relationships/hdphoto" Target="media/hdphoto1.wdp"/><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40</Pages>
  <Words>7991</Words>
  <Characters>45550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Istrate Sinziana</dc:creator>
  <cp:keywords/>
  <dc:description/>
  <cp:lastModifiedBy>Istrate Sinziana</cp:lastModifiedBy>
  <cp:revision>2</cp:revision>
  <dcterms:created xsi:type="dcterms:W3CDTF">2017-09-24T06:46:00Z</dcterms:created>
  <dcterms:modified xsi:type="dcterms:W3CDTF">2017-09-24T10:43:00Z</dcterms:modified>
</cp:coreProperties>
</file>