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PersonalInfoHeading"/>
              <w:rPr>
                <w:lang w:val="ro-RO"/>
              </w:rPr>
            </w:pPr>
            <w:bookmarkStart w:id="0" w:name="_GoBack"/>
            <w:bookmarkEnd w:id="0"/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613FDD" w:rsidRDefault="006C4CD3" w:rsidP="006C4CD3">
            <w:pPr>
              <w:pStyle w:val="ECVNameField"/>
              <w:rPr>
                <w:b/>
                <w:sz w:val="22"/>
                <w:szCs w:val="22"/>
                <w:lang w:val="ro-RO"/>
              </w:rPr>
            </w:pPr>
            <w:r w:rsidRPr="00E776C0">
              <w:rPr>
                <w:b/>
                <w:color w:val="auto"/>
                <w:sz w:val="22"/>
                <w:szCs w:val="22"/>
                <w:lang w:val="ro-RO"/>
              </w:rPr>
              <w:t>Mateș Ioan Nicolae</w:t>
            </w:r>
            <w:r w:rsidR="00C8172F" w:rsidRPr="00E776C0">
              <w:rPr>
                <w:b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C8172F" w:rsidRPr="00495E21" w:rsidRDefault="00C8172F">
            <w:pPr>
              <w:pStyle w:val="ECVComments"/>
              <w:rPr>
                <w:lang w:val="ro-RO"/>
              </w:rPr>
            </w:pPr>
          </w:p>
        </w:tc>
      </w:tr>
      <w:tr w:rsidR="00C8172F" w:rsidRPr="00495E21" w:rsidTr="008C5477">
        <w:trPr>
          <w:cantSplit/>
          <w:trHeight w:val="340"/>
        </w:trPr>
        <w:tc>
          <w:tcPr>
            <w:tcW w:w="2835" w:type="dxa"/>
            <w:vMerge w:val="restart"/>
            <w:shd w:val="clear" w:color="auto" w:fill="auto"/>
          </w:tcPr>
          <w:p w:rsidR="00C8172F" w:rsidRPr="00495E21" w:rsidRDefault="00702B90">
            <w:pPr>
              <w:pStyle w:val="ECVLeftHeading"/>
              <w:rPr>
                <w:lang w:val="ro-RO"/>
              </w:rPr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907415" cy="1050925"/>
                  <wp:effectExtent l="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0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7540" w:type="dxa"/>
            <w:shd w:val="clear" w:color="auto" w:fill="auto"/>
          </w:tcPr>
          <w:p w:rsidR="00ED4077" w:rsidRPr="00502D5F" w:rsidRDefault="00702B90" w:rsidP="00502D5F">
            <w:pPr>
              <w:pStyle w:val="ECVContactDetails0"/>
              <w:rPr>
                <w:color w:val="auto"/>
                <w:lang w:val="ro-RO"/>
              </w:rPr>
            </w:pPr>
            <w:r w:rsidRPr="00502D5F">
              <w:rPr>
                <w:noProof/>
                <w:color w:val="auto"/>
                <w:lang w:eastAsia="en-GB" w:bidi="ar-SA"/>
              </w:rPr>
              <w:drawing>
                <wp:anchor distT="0" distB="0" distL="0" distR="71755" simplePos="0" relativeHeight="251655680" behindDoc="0" locked="0" layoutInCell="1" allowOverlap="1" wp14:anchorId="70B7A997" wp14:editId="50F1F2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0C73" w:rsidRPr="00502D5F">
              <w:rPr>
                <w:color w:val="auto"/>
                <w:lang w:val="ro-RO"/>
              </w:rPr>
              <w:t>Clinica de Chirurgie Generală și Esofagiană</w:t>
            </w:r>
            <w:r w:rsidR="00ED4077" w:rsidRPr="00502D5F">
              <w:rPr>
                <w:color w:val="auto"/>
                <w:lang w:val="ro-RO"/>
              </w:rPr>
              <w:t xml:space="preserve"> </w:t>
            </w:r>
          </w:p>
          <w:p w:rsidR="00C8172F" w:rsidRPr="00502D5F" w:rsidRDefault="00ED4077" w:rsidP="00ED4077">
            <w:pPr>
              <w:pStyle w:val="ECVContactDetails0"/>
              <w:rPr>
                <w:color w:val="auto"/>
                <w:lang w:val="ro-RO"/>
              </w:rPr>
            </w:pPr>
            <w:r w:rsidRPr="00502D5F">
              <w:rPr>
                <w:color w:val="auto"/>
                <w:lang w:val="ro-RO"/>
              </w:rPr>
              <w:t xml:space="preserve">Spital Clinic </w:t>
            </w:r>
            <w:r w:rsidRPr="00502D5F">
              <w:rPr>
                <w:rFonts w:cs="Arial"/>
                <w:color w:val="auto"/>
                <w:lang w:val="ro-RO"/>
              </w:rPr>
              <w:t>ˮ</w:t>
            </w:r>
            <w:r w:rsidRPr="00502D5F">
              <w:rPr>
                <w:color w:val="auto"/>
                <w:lang w:val="ro-RO"/>
              </w:rPr>
              <w:t>Sf. Maria</w:t>
            </w:r>
            <w:r w:rsidRPr="00502D5F">
              <w:rPr>
                <w:rFonts w:cs="Arial"/>
                <w:color w:val="auto"/>
                <w:lang w:val="ro-RO"/>
              </w:rPr>
              <w:t>ˮ</w:t>
            </w:r>
            <w:r w:rsidRPr="00502D5F">
              <w:rPr>
                <w:color w:val="auto"/>
                <w:lang w:val="ro-RO"/>
              </w:rPr>
              <w:t>, București, bd. Ion Mihalache 37-39, Sector 1, 011172</w:t>
            </w:r>
          </w:p>
          <w:p w:rsidR="00ED4077" w:rsidRPr="00495E21" w:rsidRDefault="00ED4077" w:rsidP="00ED4077">
            <w:pPr>
              <w:pStyle w:val="ECVContactDetails0"/>
              <w:rPr>
                <w:lang w:val="ro-RO"/>
              </w:rPr>
            </w:pPr>
          </w:p>
        </w:tc>
      </w:tr>
      <w:tr w:rsidR="00C8172F" w:rsidRPr="00495E21" w:rsidTr="008C5477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0" w:type="dxa"/>
            <w:shd w:val="clear" w:color="auto" w:fill="auto"/>
          </w:tcPr>
          <w:p w:rsidR="00C8172F" w:rsidRPr="00495E21" w:rsidRDefault="00702B90" w:rsidP="006C4CD3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   </w:t>
            </w: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129540" cy="129540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1C38C0" w:rsidRPr="00502D5F">
              <w:rPr>
                <w:color w:val="auto"/>
                <w:lang w:val="ro-RO"/>
              </w:rPr>
              <w:t>+4</w:t>
            </w:r>
            <w:r w:rsidR="006C4CD3" w:rsidRPr="00502D5F">
              <w:rPr>
                <w:color w:val="auto"/>
                <w:lang w:val="ro-RO"/>
              </w:rPr>
              <w:t>0</w:t>
            </w:r>
            <w:r w:rsidR="001C38C0" w:rsidRPr="00502D5F">
              <w:rPr>
                <w:color w:val="auto"/>
                <w:lang w:val="ro-RO"/>
              </w:rPr>
              <w:t>.</w:t>
            </w:r>
            <w:r w:rsidR="006C4CD3" w:rsidRPr="00502D5F">
              <w:rPr>
                <w:color w:val="auto"/>
                <w:lang w:val="ro-RO"/>
              </w:rPr>
              <w:t>722.637.812</w:t>
            </w:r>
            <w:r w:rsidR="00C8172F" w:rsidRPr="00502D5F">
              <w:rPr>
                <w:rStyle w:val="ECVContactDetails"/>
                <w:color w:val="auto"/>
                <w:lang w:val="ro-RO"/>
              </w:rPr>
              <w:t xml:space="preserve">    </w:t>
            </w:r>
            <w:r w:rsidR="00C8172F" w:rsidRPr="00502D5F">
              <w:rPr>
                <w:color w:val="auto"/>
                <w:lang w:val="ro-RO"/>
              </w:rPr>
              <w:t xml:space="preserve">   </w:t>
            </w:r>
          </w:p>
        </w:tc>
      </w:tr>
      <w:tr w:rsidR="00C8172F" w:rsidRPr="00495E21" w:rsidTr="008C5477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0" w:type="dxa"/>
            <w:shd w:val="clear" w:color="auto" w:fill="auto"/>
            <w:vAlign w:val="center"/>
          </w:tcPr>
          <w:p w:rsidR="00C8172F" w:rsidRPr="00502D5F" w:rsidRDefault="00702B90" w:rsidP="005C676C">
            <w:pPr>
              <w:pStyle w:val="ECVContactDetails0"/>
              <w:rPr>
                <w:u w:val="single"/>
                <w:lang w:val="ro-RO"/>
              </w:rPr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5005BD" w:rsidRPr="00502D5F">
              <w:rPr>
                <w:color w:val="auto"/>
                <w:u w:val="single"/>
                <w:lang w:val="ro-RO"/>
              </w:rPr>
              <w:t>ioan.mates</w:t>
            </w:r>
            <w:r w:rsidR="005005BD" w:rsidRPr="00502D5F">
              <w:rPr>
                <w:rFonts w:cs="Arial"/>
                <w:color w:val="auto"/>
                <w:u w:val="single"/>
                <w:lang w:val="ro-RO"/>
              </w:rPr>
              <w:t>@</w:t>
            </w:r>
            <w:r w:rsidR="005005BD" w:rsidRPr="00502D5F">
              <w:rPr>
                <w:color w:val="auto"/>
                <w:u w:val="single"/>
                <w:lang w:val="ro-RO"/>
              </w:rPr>
              <w:t>gmail.com</w:t>
            </w:r>
          </w:p>
        </w:tc>
      </w:tr>
      <w:tr w:rsidR="00C8172F" w:rsidRPr="00495E21" w:rsidTr="008C5477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0" w:type="dxa"/>
            <w:shd w:val="clear" w:color="auto" w:fill="auto"/>
          </w:tcPr>
          <w:p w:rsidR="00C8172F" w:rsidRPr="00495E21" w:rsidRDefault="00702B90" w:rsidP="006C4CD3">
            <w:pPr>
              <w:pStyle w:val="ECVContactDetails0"/>
              <w:rPr>
                <w:lang w:val="ro-RO"/>
              </w:rPr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6704" behindDoc="0" locked="0" layoutInCell="1" allowOverlap="1" wp14:anchorId="3293569C" wp14:editId="596E7D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172F" w:rsidRPr="00495E21" w:rsidTr="008C5477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0" w:type="dxa"/>
            <w:shd w:val="clear" w:color="auto" w:fill="auto"/>
          </w:tcPr>
          <w:p w:rsidR="00C8172F" w:rsidRPr="00495E21" w:rsidRDefault="00702B90">
            <w:pPr>
              <w:pStyle w:val="ECVContactDetails0"/>
              <w:rPr>
                <w:lang w:val="ro-RO"/>
              </w:rPr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 w:rsidTr="008C5477">
        <w:trPr>
          <w:cantSplit/>
          <w:trHeight w:val="397"/>
        </w:trPr>
        <w:tc>
          <w:tcPr>
            <w:tcW w:w="2835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0" w:type="dxa"/>
            <w:shd w:val="clear" w:color="auto" w:fill="auto"/>
            <w:vAlign w:val="center"/>
          </w:tcPr>
          <w:p w:rsidR="00C8172F" w:rsidRPr="00495E21" w:rsidRDefault="00C8172F" w:rsidP="00A34A45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="006C4CD3" w:rsidRPr="001F080E">
              <w:rPr>
                <w:rStyle w:val="ECVContactDetails"/>
                <w:color w:val="auto"/>
                <w:kern w:val="18"/>
                <w:lang w:val="ro-RO"/>
              </w:rPr>
              <w:t>Masculin</w:t>
            </w:r>
            <w:r w:rsidRPr="00502D5F">
              <w:rPr>
                <w:rStyle w:val="ECVContactDetails"/>
                <w:color w:val="auto"/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r w:rsidR="006C4CD3">
              <w:rPr>
                <w:rStyle w:val="ECVContactDetails"/>
                <w:lang w:val="ro-RO"/>
              </w:rPr>
              <w:t xml:space="preserve"> </w:t>
            </w:r>
            <w:r w:rsidR="006C4CD3" w:rsidRPr="00502D5F">
              <w:rPr>
                <w:rStyle w:val="ECVContactDetails"/>
                <w:color w:val="auto"/>
                <w:lang w:val="ro-RO"/>
              </w:rPr>
              <w:t>01.03.1958</w:t>
            </w:r>
            <w:r w:rsidRPr="00502D5F">
              <w:rPr>
                <w:color w:val="auto"/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 w:rsidR="006C4CD3" w:rsidRPr="00502D5F">
              <w:rPr>
                <w:rStyle w:val="ECVContactDetails"/>
                <w:color w:val="auto"/>
                <w:lang w:val="ro-RO"/>
              </w:rPr>
              <w:t>Română</w:t>
            </w:r>
            <w:r w:rsidRPr="00502D5F">
              <w:rPr>
                <w:rStyle w:val="ECVContactDetails"/>
                <w:color w:val="auto"/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:rsidTr="0042736F">
        <w:trPr>
          <w:cantSplit/>
          <w:trHeight w:val="340"/>
        </w:trPr>
        <w:tc>
          <w:tcPr>
            <w:tcW w:w="2835" w:type="dxa"/>
            <w:shd w:val="clear" w:color="auto" w:fill="auto"/>
            <w:vAlign w:val="center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POZIŢIA</w:t>
            </w:r>
          </w:p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PENTRU CARE SE CANDIDEAZĂ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C8172F" w:rsidRPr="00653792" w:rsidRDefault="00461525" w:rsidP="00E60BD8">
            <w:pPr>
              <w:pStyle w:val="ECVNameField"/>
              <w:rPr>
                <w:color w:val="auto"/>
                <w:sz w:val="18"/>
                <w:lang w:val="ro-RO"/>
              </w:rPr>
            </w:pPr>
            <w:r w:rsidRPr="00502D5F">
              <w:rPr>
                <w:color w:val="auto"/>
                <w:kern w:val="18"/>
                <w:sz w:val="18"/>
                <w:lang w:val="ro-RO"/>
              </w:rPr>
              <w:t>Obținerea</w:t>
            </w:r>
            <w:r w:rsidRPr="00653792">
              <w:rPr>
                <w:color w:val="auto"/>
                <w:sz w:val="18"/>
                <w:lang w:val="ro-RO"/>
              </w:rPr>
              <w:t xml:space="preserve"> atestatului de abilitare în domeniul de studii universitare de doctorat:</w:t>
            </w:r>
            <w:r w:rsidR="007B73D3" w:rsidRPr="00653792">
              <w:rPr>
                <w:color w:val="auto"/>
                <w:sz w:val="18"/>
                <w:lang w:val="ro-RO"/>
              </w:rPr>
              <w:t xml:space="preserve"> </w:t>
            </w:r>
            <w:r w:rsidR="00E60BD8">
              <w:rPr>
                <w:color w:val="auto"/>
                <w:sz w:val="18"/>
                <w:lang w:val="ro-RO"/>
              </w:rPr>
              <w:t>m</w:t>
            </w:r>
            <w:r w:rsidR="007B73D3" w:rsidRPr="00653792">
              <w:rPr>
                <w:color w:val="auto"/>
                <w:sz w:val="18"/>
                <w:lang w:val="ro-RO"/>
              </w:rPr>
              <w:t>edicină</w:t>
            </w:r>
            <w:r w:rsidR="00E60BD8">
              <w:rPr>
                <w:color w:val="auto"/>
                <w:sz w:val="18"/>
                <w:lang w:val="ro-RO"/>
              </w:rPr>
              <w:t xml:space="preserve">, specialitatea chirurgie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Default="00C8172F" w:rsidP="00653792">
            <w:pPr>
              <w:pStyle w:val="ECVLeftHeading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  <w:r w:rsidR="00653792">
              <w:rPr>
                <w:caps w:val="0"/>
                <w:lang w:val="ro-RO"/>
              </w:rPr>
              <w:t xml:space="preserve">, </w:t>
            </w:r>
            <w:r w:rsidR="00727AC0">
              <w:rPr>
                <w:caps w:val="0"/>
                <w:lang w:val="ro-RO"/>
              </w:rPr>
              <w:t>DIDACTICĂ</w:t>
            </w:r>
          </w:p>
          <w:p w:rsidR="00453324" w:rsidRPr="00495E21" w:rsidRDefault="00453324" w:rsidP="00653792">
            <w:pPr>
              <w:pStyle w:val="ECVLeftHeading"/>
              <w:rPr>
                <w:lang w:val="ro-RO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702B90">
            <w:pPr>
              <w:pStyle w:val="ECVBlueBox"/>
              <w:rPr>
                <w:lang w:val="ro-RO"/>
              </w:rPr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0440" cy="88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44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81"/>
      </w:tblGrid>
      <w:tr w:rsidR="00C8172F" w:rsidRPr="00495E21" w:rsidTr="00851B76">
        <w:trPr>
          <w:cantSplit/>
        </w:trPr>
        <w:tc>
          <w:tcPr>
            <w:tcW w:w="2694" w:type="dxa"/>
            <w:shd w:val="clear" w:color="auto" w:fill="auto"/>
          </w:tcPr>
          <w:p w:rsidR="003377B2" w:rsidRDefault="00C8172F" w:rsidP="00A71FA5">
            <w:pPr>
              <w:pStyle w:val="ECVDate"/>
              <w:spacing w:before="0"/>
              <w:ind w:right="284"/>
              <w:rPr>
                <w:lang w:val="ro-RO"/>
              </w:rPr>
            </w:pPr>
            <w:r w:rsidRPr="00495E21">
              <w:rPr>
                <w:lang w:val="ro-RO"/>
              </w:rPr>
              <w:t>d</w:t>
            </w:r>
            <w:r w:rsidR="0028214A">
              <w:rPr>
                <w:lang w:val="ro-RO"/>
              </w:rPr>
              <w:t>in</w:t>
            </w:r>
            <w:r w:rsidR="00BF0CB4">
              <w:rPr>
                <w:lang w:val="ro-RO"/>
              </w:rPr>
              <w:t xml:space="preserve"> 01.10.2013</w:t>
            </w:r>
          </w:p>
          <w:p w:rsidR="003377B2" w:rsidRDefault="003377B2" w:rsidP="00A71FA5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727AC0" w:rsidRDefault="00727AC0" w:rsidP="003377B2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3377B2" w:rsidRDefault="003377B2" w:rsidP="003377B2">
            <w:pPr>
              <w:pStyle w:val="ECVDate"/>
              <w:spacing w:before="0"/>
              <w:ind w:right="284"/>
              <w:rPr>
                <w:lang w:val="ro-RO"/>
              </w:rPr>
            </w:pPr>
            <w:r>
              <w:rPr>
                <w:lang w:val="ro-RO"/>
              </w:rPr>
              <w:t>01.10.2008</w:t>
            </w:r>
          </w:p>
          <w:p w:rsidR="00A37E6F" w:rsidRDefault="00A37E6F" w:rsidP="003377B2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727AC0" w:rsidRDefault="00727AC0" w:rsidP="003377B2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3377B2" w:rsidRDefault="003377B2" w:rsidP="003377B2">
            <w:pPr>
              <w:pStyle w:val="ECVDate"/>
              <w:spacing w:before="0"/>
              <w:ind w:right="284"/>
              <w:rPr>
                <w:lang w:val="ro-RO"/>
              </w:rPr>
            </w:pPr>
            <w:r>
              <w:rPr>
                <w:lang w:val="ro-RO"/>
              </w:rPr>
              <w:t>din 2006</w:t>
            </w:r>
          </w:p>
          <w:p w:rsidR="00A37E6F" w:rsidRDefault="00A37E6F" w:rsidP="003377B2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727AC0" w:rsidRDefault="00727AC0" w:rsidP="003377B2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3377B2" w:rsidRDefault="003377B2" w:rsidP="003377B2">
            <w:pPr>
              <w:pStyle w:val="ECVDate"/>
              <w:spacing w:before="0"/>
              <w:ind w:right="284"/>
              <w:rPr>
                <w:lang w:val="ro-RO"/>
              </w:rPr>
            </w:pPr>
            <w:r>
              <w:rPr>
                <w:lang w:val="ro-RO"/>
              </w:rPr>
              <w:t>1993-1994</w:t>
            </w:r>
          </w:p>
          <w:p w:rsidR="003377B2" w:rsidRDefault="003377B2" w:rsidP="00A71FA5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727AC0" w:rsidRDefault="00727AC0" w:rsidP="003377B2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3377B2" w:rsidRDefault="003377B2" w:rsidP="003377B2">
            <w:pPr>
              <w:pStyle w:val="ECVDate"/>
              <w:spacing w:before="0"/>
              <w:ind w:right="284"/>
              <w:rPr>
                <w:lang w:val="ro-RO"/>
              </w:rPr>
            </w:pPr>
            <w:r>
              <w:rPr>
                <w:lang w:val="ro-RO"/>
              </w:rPr>
              <w:t>1992-1993</w:t>
            </w:r>
          </w:p>
          <w:p w:rsidR="003377B2" w:rsidRDefault="003377B2" w:rsidP="00A71FA5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727AC0" w:rsidRDefault="00C8172F" w:rsidP="003D1631">
            <w:pPr>
              <w:pStyle w:val="ECVDate"/>
              <w:spacing w:before="0"/>
              <w:ind w:right="284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  <w:p w:rsidR="003D1631" w:rsidRDefault="003D1631" w:rsidP="003D1631">
            <w:pPr>
              <w:pStyle w:val="ECVDate"/>
              <w:spacing w:before="0"/>
              <w:ind w:right="284"/>
              <w:rPr>
                <w:lang w:val="ro-RO"/>
              </w:rPr>
            </w:pPr>
            <w:r>
              <w:rPr>
                <w:lang w:val="ro-RO"/>
              </w:rPr>
              <w:t>01.10.1990</w:t>
            </w:r>
          </w:p>
          <w:p w:rsidR="00C8172F" w:rsidRDefault="00C8172F" w:rsidP="00A71FA5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727AC0" w:rsidRDefault="00727AC0" w:rsidP="003D1631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3D1631" w:rsidRDefault="003D1631" w:rsidP="003D1631">
            <w:pPr>
              <w:pStyle w:val="ECVDate"/>
              <w:spacing w:before="0"/>
              <w:ind w:right="284"/>
              <w:rPr>
                <w:lang w:val="ro-RO"/>
              </w:rPr>
            </w:pPr>
            <w:r>
              <w:rPr>
                <w:lang w:val="ro-RO"/>
              </w:rPr>
              <w:t>15.02.-01.10.1990</w:t>
            </w:r>
          </w:p>
          <w:p w:rsidR="00A37E6F" w:rsidRDefault="00A37E6F" w:rsidP="003D1631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727AC0" w:rsidRDefault="00727AC0" w:rsidP="003D1631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A37E6F" w:rsidRDefault="00A37E6F" w:rsidP="003D1631">
            <w:pPr>
              <w:pStyle w:val="ECVDate"/>
              <w:spacing w:before="0"/>
              <w:ind w:right="284"/>
              <w:rPr>
                <w:lang w:val="ro-RO"/>
              </w:rPr>
            </w:pPr>
            <w:r>
              <w:rPr>
                <w:lang w:val="ro-RO"/>
              </w:rPr>
              <w:t>09.04.1987-01.10.1990</w:t>
            </w:r>
          </w:p>
          <w:p w:rsidR="00A37E6F" w:rsidRDefault="00A37E6F" w:rsidP="003D1631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F46A10" w:rsidRDefault="00F46A10" w:rsidP="003D1631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F46A10" w:rsidRDefault="00F46A10" w:rsidP="003D1631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F46A10" w:rsidRDefault="00F46A10" w:rsidP="003D1631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F46A10" w:rsidRDefault="00F46A10" w:rsidP="003D1631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727AC0" w:rsidRDefault="00727AC0" w:rsidP="003D1631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727AC0" w:rsidRDefault="00727AC0" w:rsidP="003D1631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F46A10" w:rsidRDefault="00F46A10" w:rsidP="003D1631">
            <w:pPr>
              <w:pStyle w:val="ECVDate"/>
              <w:spacing w:before="0"/>
              <w:ind w:right="284"/>
              <w:rPr>
                <w:lang w:val="ro-RO"/>
              </w:rPr>
            </w:pPr>
            <w:r>
              <w:rPr>
                <w:lang w:val="ro-RO"/>
              </w:rPr>
              <w:t>01.11.1985-09.04.1987</w:t>
            </w:r>
          </w:p>
          <w:p w:rsidR="00727AC0" w:rsidRDefault="00727AC0" w:rsidP="003D1631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727AC0" w:rsidRDefault="00727AC0" w:rsidP="003D1631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727AC0" w:rsidRDefault="00727AC0" w:rsidP="003D1631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727AC0" w:rsidRDefault="00727AC0" w:rsidP="003D1631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727AC0" w:rsidRDefault="00727AC0" w:rsidP="003D1631">
            <w:pPr>
              <w:pStyle w:val="ECVDate"/>
              <w:spacing w:before="0"/>
              <w:ind w:right="284"/>
              <w:rPr>
                <w:lang w:val="ro-RO"/>
              </w:rPr>
            </w:pPr>
            <w:r>
              <w:rPr>
                <w:lang w:val="ro-RO"/>
              </w:rPr>
              <w:t>1985-1986</w:t>
            </w:r>
          </w:p>
          <w:p w:rsidR="000A21CB" w:rsidRDefault="000A21CB" w:rsidP="003D1631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0A21CB" w:rsidRDefault="000A21CB" w:rsidP="003D1631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0A21CB" w:rsidRPr="00495E21" w:rsidRDefault="000A21CB" w:rsidP="003D1631">
            <w:pPr>
              <w:pStyle w:val="ECVDate"/>
              <w:spacing w:before="0"/>
              <w:ind w:right="284"/>
              <w:rPr>
                <w:lang w:val="ro-RO"/>
              </w:rPr>
            </w:pPr>
            <w:r>
              <w:rPr>
                <w:lang w:val="ro-RO"/>
              </w:rPr>
              <w:t>1983</w:t>
            </w:r>
          </w:p>
        </w:tc>
        <w:tc>
          <w:tcPr>
            <w:tcW w:w="7681" w:type="dxa"/>
            <w:shd w:val="clear" w:color="auto" w:fill="auto"/>
          </w:tcPr>
          <w:p w:rsidR="00C8172F" w:rsidRDefault="00EE00BC" w:rsidP="00667F20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  <w:r w:rsidRPr="001F080E">
              <w:rPr>
                <w:color w:val="auto"/>
                <w:kern w:val="18"/>
                <w:sz w:val="18"/>
                <w:szCs w:val="18"/>
                <w:lang w:val="ro-RO"/>
              </w:rPr>
              <w:t>c</w:t>
            </w:r>
            <w:r w:rsidR="00BF0CB4" w:rsidRPr="001F080E">
              <w:rPr>
                <w:color w:val="auto"/>
                <w:kern w:val="18"/>
                <w:sz w:val="18"/>
                <w:szCs w:val="18"/>
                <w:lang w:val="ro-RO"/>
              </w:rPr>
              <w:t>onferențiar</w:t>
            </w:r>
            <w:r w:rsidR="00BF0CB4" w:rsidRPr="00851B76">
              <w:rPr>
                <w:color w:val="auto"/>
                <w:sz w:val="18"/>
                <w:szCs w:val="18"/>
                <w:lang w:val="ro-RO"/>
              </w:rPr>
              <w:t xml:space="preserve"> universitar</w:t>
            </w:r>
            <w:r w:rsidR="00F1721D" w:rsidRPr="00851B76">
              <w:rPr>
                <w:color w:val="auto"/>
                <w:sz w:val="18"/>
                <w:szCs w:val="18"/>
                <w:lang w:val="ro-RO"/>
              </w:rPr>
              <w:t xml:space="preserve"> (poziția 2)</w:t>
            </w:r>
            <w:r w:rsidR="00BF0CB4" w:rsidRPr="00851B76">
              <w:rPr>
                <w:color w:val="auto"/>
                <w:sz w:val="18"/>
                <w:szCs w:val="18"/>
                <w:lang w:val="ro-RO"/>
              </w:rPr>
              <w:t>, Disciplina Chirurgie Generală și Esofagiană</w:t>
            </w:r>
            <w:r w:rsidR="009214BE" w:rsidRPr="00851B76">
              <w:rPr>
                <w:color w:val="auto"/>
                <w:sz w:val="18"/>
                <w:szCs w:val="18"/>
                <w:lang w:val="ro-RO"/>
              </w:rPr>
              <w:t xml:space="preserve"> </w:t>
            </w:r>
            <w:r w:rsidR="00F1721D" w:rsidRPr="00851B76">
              <w:rPr>
                <w:rFonts w:cs="Arial"/>
                <w:color w:val="auto"/>
                <w:sz w:val="18"/>
                <w:szCs w:val="18"/>
                <w:lang w:val="ro-RO"/>
              </w:rPr>
              <w:t>ˮ</w:t>
            </w:r>
            <w:r w:rsidR="009214BE" w:rsidRPr="00851B76">
              <w:rPr>
                <w:color w:val="auto"/>
                <w:sz w:val="18"/>
                <w:szCs w:val="18"/>
                <w:lang w:val="ro-RO"/>
              </w:rPr>
              <w:t>Sf. Maria</w:t>
            </w:r>
            <w:r w:rsidR="00F1721D" w:rsidRPr="00851B76">
              <w:rPr>
                <w:rFonts w:cs="Arial"/>
                <w:color w:val="auto"/>
                <w:sz w:val="18"/>
                <w:szCs w:val="18"/>
                <w:lang w:val="ro-RO"/>
              </w:rPr>
              <w:t>ˮ</w:t>
            </w:r>
            <w:r w:rsidR="00F1721D" w:rsidRPr="00851B76">
              <w:rPr>
                <w:color w:val="auto"/>
                <w:sz w:val="18"/>
                <w:szCs w:val="18"/>
                <w:lang w:val="ro-RO"/>
              </w:rPr>
              <w:t>, Departamentul 10</w:t>
            </w:r>
            <w:r w:rsidR="001F080E">
              <w:rPr>
                <w:color w:val="auto"/>
                <w:sz w:val="18"/>
                <w:szCs w:val="18"/>
                <w:lang w:val="ro-RO"/>
              </w:rPr>
              <w:t xml:space="preserve"> -</w:t>
            </w:r>
            <w:r w:rsidR="00F1721D" w:rsidRPr="00851B76">
              <w:rPr>
                <w:color w:val="auto"/>
                <w:sz w:val="18"/>
                <w:szCs w:val="18"/>
                <w:lang w:val="ro-RO"/>
              </w:rPr>
              <w:t xml:space="preserve"> Chirurgie,  Facultatea de Medicin</w:t>
            </w:r>
            <w:r w:rsidR="001F080E">
              <w:rPr>
                <w:color w:val="auto"/>
                <w:sz w:val="18"/>
                <w:szCs w:val="18"/>
                <w:lang w:val="ro-RO"/>
              </w:rPr>
              <w:t>ă</w:t>
            </w:r>
            <w:r w:rsidR="00F1721D" w:rsidRPr="00851B76">
              <w:rPr>
                <w:color w:val="auto"/>
                <w:sz w:val="18"/>
                <w:szCs w:val="18"/>
                <w:lang w:val="ro-RO"/>
              </w:rPr>
              <w:t xml:space="preserve">, UMF </w:t>
            </w:r>
            <w:r w:rsidR="00F1721D" w:rsidRPr="00851B76">
              <w:rPr>
                <w:rFonts w:cs="Arial"/>
                <w:color w:val="auto"/>
                <w:sz w:val="18"/>
                <w:szCs w:val="18"/>
                <w:lang w:val="ro-RO"/>
              </w:rPr>
              <w:t>ˮ</w:t>
            </w:r>
            <w:r w:rsidR="00F1721D" w:rsidRPr="00851B76">
              <w:rPr>
                <w:color w:val="auto"/>
                <w:sz w:val="18"/>
                <w:szCs w:val="18"/>
                <w:lang w:val="ro-RO"/>
              </w:rPr>
              <w:t>Carol Davila</w:t>
            </w:r>
            <w:r w:rsidR="00F1721D" w:rsidRPr="00851B76">
              <w:rPr>
                <w:rFonts w:cs="Arial"/>
                <w:color w:val="auto"/>
                <w:sz w:val="18"/>
                <w:szCs w:val="18"/>
                <w:lang w:val="ro-RO"/>
              </w:rPr>
              <w:t>ˮ</w:t>
            </w:r>
            <w:r w:rsidR="00F1721D" w:rsidRPr="00851B76">
              <w:rPr>
                <w:color w:val="auto"/>
                <w:sz w:val="18"/>
                <w:szCs w:val="18"/>
                <w:lang w:val="ro-RO"/>
              </w:rPr>
              <w:t>, Bucuresti</w:t>
            </w:r>
            <w:r w:rsidR="002F56F4">
              <w:rPr>
                <w:color w:val="auto"/>
                <w:sz w:val="18"/>
                <w:szCs w:val="18"/>
                <w:lang w:val="ro-RO"/>
              </w:rPr>
              <w:t>.</w:t>
            </w:r>
          </w:p>
          <w:p w:rsidR="00727AC0" w:rsidRDefault="00727AC0" w:rsidP="00667F20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</w:p>
          <w:p w:rsidR="003377B2" w:rsidRDefault="003377B2" w:rsidP="00667F20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>șef lucrări prin concurs, chirurgie generală, UMF ”Carol Davila” București</w:t>
            </w:r>
            <w:r w:rsidR="00A37E6F">
              <w:rPr>
                <w:color w:val="auto"/>
                <w:sz w:val="18"/>
                <w:szCs w:val="18"/>
                <w:lang w:val="ro-RO"/>
              </w:rPr>
              <w:t>, Clinica de chirurgie generală ”Sf. Maria”, poziția 2.</w:t>
            </w:r>
          </w:p>
          <w:p w:rsidR="009D5B96" w:rsidRDefault="009D5B96" w:rsidP="00667F20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</w:p>
          <w:p w:rsidR="003377B2" w:rsidRPr="00084ACA" w:rsidRDefault="00653792" w:rsidP="00667F20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>c</w:t>
            </w:r>
            <w:r w:rsidR="003377B2" w:rsidRPr="00084ACA">
              <w:rPr>
                <w:color w:val="auto"/>
                <w:sz w:val="18"/>
                <w:szCs w:val="18"/>
                <w:lang w:val="ro-RO"/>
              </w:rPr>
              <w:t>oordonator acreditat prin ordin</w:t>
            </w:r>
            <w:r w:rsidR="000A21CB">
              <w:rPr>
                <w:color w:val="auto"/>
                <w:sz w:val="18"/>
                <w:szCs w:val="18"/>
                <w:lang w:val="ro-RO"/>
              </w:rPr>
              <w:t>ul</w:t>
            </w:r>
            <w:r w:rsidR="003377B2" w:rsidRPr="00084ACA">
              <w:rPr>
                <w:color w:val="auto"/>
                <w:sz w:val="18"/>
                <w:szCs w:val="18"/>
                <w:lang w:val="ro-RO"/>
              </w:rPr>
              <w:t xml:space="preserve"> MSF </w:t>
            </w:r>
            <w:r w:rsidR="000A21CB">
              <w:rPr>
                <w:color w:val="auto"/>
                <w:sz w:val="18"/>
                <w:szCs w:val="18"/>
                <w:lang w:val="ro-RO"/>
              </w:rPr>
              <w:t xml:space="preserve">nr. 180/02.03.2006 </w:t>
            </w:r>
            <w:r w:rsidR="003377B2" w:rsidRPr="00084ACA">
              <w:rPr>
                <w:color w:val="auto"/>
                <w:sz w:val="18"/>
                <w:szCs w:val="18"/>
                <w:lang w:val="ro-RO"/>
              </w:rPr>
              <w:t>pentru programul de pregătire profesională în cea de-a 2-a specialitate înrudită, în regim cu taxă, specialitatea chirurgie generală</w:t>
            </w:r>
          </w:p>
          <w:p w:rsidR="00727AC0" w:rsidRDefault="00727AC0" w:rsidP="00667F20">
            <w:pPr>
              <w:rPr>
                <w:rFonts w:cs="Arial"/>
                <w:color w:val="auto"/>
                <w:sz w:val="18"/>
                <w:szCs w:val="18"/>
                <w:lang w:val="ro-RO"/>
              </w:rPr>
            </w:pPr>
          </w:p>
          <w:p w:rsidR="003377B2" w:rsidRPr="00EE00BC" w:rsidRDefault="003377B2" w:rsidP="00667F20">
            <w:pPr>
              <w:rPr>
                <w:rFonts w:cs="Arial"/>
                <w:color w:val="auto"/>
                <w:sz w:val="18"/>
                <w:szCs w:val="18"/>
                <w:lang w:val="ro-RO"/>
              </w:rPr>
            </w:pPr>
            <w:r w:rsidRPr="00EE00BC">
              <w:rPr>
                <w:rFonts w:cs="Arial"/>
                <w:color w:val="auto"/>
                <w:sz w:val="18"/>
                <w:szCs w:val="18"/>
                <w:lang w:val="ro-RO"/>
              </w:rPr>
              <w:t>lector, curs de echivalare în profesia de asistent medical pentru cadrele medii, absolvenţi ai Liceului Sanitar “Victor Babeş”, organizat de Şcoala Sanitară Superioară “Fundeni” în Spitalul Clinic “Griviţa”.</w:t>
            </w:r>
          </w:p>
          <w:p w:rsidR="00727AC0" w:rsidRDefault="00727AC0" w:rsidP="00667F20">
            <w:pPr>
              <w:rPr>
                <w:rFonts w:cs="Arial"/>
                <w:color w:val="auto"/>
                <w:sz w:val="18"/>
                <w:szCs w:val="18"/>
                <w:lang w:val="ro-RO"/>
              </w:rPr>
            </w:pPr>
          </w:p>
          <w:p w:rsidR="003377B2" w:rsidRPr="00EE00BC" w:rsidRDefault="003377B2" w:rsidP="00667F20">
            <w:pPr>
              <w:rPr>
                <w:rFonts w:cs="Arial"/>
                <w:color w:val="auto"/>
                <w:sz w:val="18"/>
                <w:szCs w:val="18"/>
                <w:lang w:val="ro-RO"/>
              </w:rPr>
            </w:pPr>
            <w:r w:rsidRPr="00EE00BC">
              <w:rPr>
                <w:rFonts w:cs="Arial"/>
                <w:color w:val="auto"/>
                <w:sz w:val="18"/>
                <w:szCs w:val="18"/>
                <w:lang w:val="ro-RO"/>
              </w:rPr>
              <w:t xml:space="preserve">asistent universitar, Universitatea </w:t>
            </w:r>
            <w:r>
              <w:rPr>
                <w:rFonts w:cs="Arial"/>
                <w:color w:val="auto"/>
                <w:sz w:val="18"/>
                <w:szCs w:val="18"/>
                <w:lang w:val="ro-RO"/>
              </w:rPr>
              <w:t>”</w:t>
            </w:r>
            <w:r w:rsidRPr="00EE00BC">
              <w:rPr>
                <w:rFonts w:cs="Arial"/>
                <w:color w:val="auto"/>
                <w:sz w:val="18"/>
                <w:szCs w:val="18"/>
                <w:lang w:val="ro-RO"/>
              </w:rPr>
              <w:t>Titu Maiorescu", Bucureşti. Facultatea de Medicină, Catedra de Chirurgie Generală.</w:t>
            </w:r>
          </w:p>
          <w:p w:rsidR="00727AC0" w:rsidRDefault="00727AC0" w:rsidP="00667F20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</w:p>
          <w:p w:rsidR="003D1631" w:rsidRDefault="003D1631" w:rsidP="00667F20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>asistent universitar titular, prin concurs (media generală: 9,55), UMF ”Carol Davila” București, disciplina clinică chirurgie</w:t>
            </w:r>
            <w:r w:rsidR="00A37E6F">
              <w:rPr>
                <w:color w:val="auto"/>
                <w:sz w:val="18"/>
                <w:szCs w:val="18"/>
                <w:lang w:val="ro-RO"/>
              </w:rPr>
              <w:t>, Clinica de chirurgie ”Grivița”, poziția 4</w:t>
            </w:r>
            <w:r>
              <w:rPr>
                <w:color w:val="auto"/>
                <w:sz w:val="18"/>
                <w:szCs w:val="18"/>
                <w:lang w:val="ro-RO"/>
              </w:rPr>
              <w:t>.</w:t>
            </w:r>
          </w:p>
          <w:p w:rsidR="00727AC0" w:rsidRDefault="00727AC0" w:rsidP="00667F20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</w:p>
          <w:p w:rsidR="003D1631" w:rsidRDefault="003D1631" w:rsidP="00667F20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>asistent universitar suplinitor, IMF București, disciplina clinică chirurgie</w:t>
            </w:r>
            <w:r w:rsidR="00A37E6F">
              <w:rPr>
                <w:color w:val="auto"/>
                <w:sz w:val="18"/>
                <w:szCs w:val="18"/>
                <w:lang w:val="ro-RO"/>
              </w:rPr>
              <w:t>, Clinica de Chirurgie ”Grivița”, poziția 4</w:t>
            </w:r>
            <w:r>
              <w:rPr>
                <w:color w:val="auto"/>
                <w:sz w:val="18"/>
                <w:szCs w:val="18"/>
                <w:lang w:val="ro-RO"/>
              </w:rPr>
              <w:t>.</w:t>
            </w:r>
          </w:p>
          <w:p w:rsidR="00727AC0" w:rsidRDefault="00727AC0" w:rsidP="00667F20">
            <w:pPr>
              <w:rPr>
                <w:color w:val="auto"/>
                <w:sz w:val="18"/>
                <w:szCs w:val="18"/>
                <w:lang w:val="ro-RO"/>
              </w:rPr>
            </w:pPr>
          </w:p>
          <w:p w:rsidR="00727AC0" w:rsidRDefault="00A37E6F" w:rsidP="00667F20">
            <w:pPr>
              <w:rPr>
                <w:color w:val="auto"/>
                <w:sz w:val="18"/>
                <w:szCs w:val="18"/>
                <w:lang w:val="ro-RO"/>
              </w:rPr>
            </w:pPr>
            <w:r w:rsidRPr="009A6277">
              <w:rPr>
                <w:color w:val="auto"/>
                <w:kern w:val="18"/>
                <w:sz w:val="18"/>
                <w:szCs w:val="18"/>
                <w:lang w:val="ro-RO"/>
              </w:rPr>
              <w:t>asistent</w:t>
            </w:r>
            <w:r>
              <w:rPr>
                <w:color w:val="auto"/>
                <w:sz w:val="18"/>
                <w:szCs w:val="18"/>
                <w:lang w:val="ro-RO"/>
              </w:rPr>
              <w:t xml:space="preserve"> stagiar, IMF București</w:t>
            </w:r>
            <w:r w:rsidR="00F46A10">
              <w:rPr>
                <w:color w:val="auto"/>
                <w:sz w:val="18"/>
                <w:szCs w:val="18"/>
                <w:lang w:val="ro-RO"/>
              </w:rPr>
              <w:t>, Clinica de Chirurgie ”Grivița”.</w:t>
            </w:r>
          </w:p>
          <w:p w:rsidR="00727AC0" w:rsidRDefault="00FB6233" w:rsidP="00667F20">
            <w:pPr>
              <w:rPr>
                <w:rFonts w:cs="Arial"/>
                <w:color w:val="auto"/>
                <w:sz w:val="18"/>
                <w:szCs w:val="18"/>
                <w:lang w:val="ro-RO"/>
              </w:rPr>
            </w:pPr>
            <w:r>
              <w:rPr>
                <w:rFonts w:cs="Arial"/>
                <w:color w:val="auto"/>
                <w:sz w:val="18"/>
                <w:szCs w:val="18"/>
                <w:lang w:val="ro-RO"/>
              </w:rPr>
              <w:t xml:space="preserve"> </w:t>
            </w:r>
            <w:r w:rsidR="00B43882">
              <w:rPr>
                <w:rFonts w:cs="Arial"/>
                <w:color w:val="auto"/>
                <w:sz w:val="18"/>
                <w:szCs w:val="18"/>
                <w:lang w:val="ro-RO"/>
              </w:rPr>
              <w:t>- m</w:t>
            </w:r>
            <w:r w:rsidR="00F46A10" w:rsidRPr="00F46A10">
              <w:rPr>
                <w:rFonts w:cs="Arial"/>
                <w:color w:val="auto"/>
                <w:sz w:val="18"/>
                <w:szCs w:val="18"/>
                <w:lang w:val="ro-RO"/>
              </w:rPr>
              <w:t>edic în stagiul de pregătire în specialitatea chirurgie generală pe baza prerepartizării în învățământul medical superior la IMF București (prin dispoziția Comisiei guvernamentale de repartizare din 1983)</w:t>
            </w:r>
            <w:r w:rsidR="00F46A10">
              <w:rPr>
                <w:rFonts w:cs="Arial"/>
                <w:color w:val="auto"/>
                <w:sz w:val="18"/>
                <w:szCs w:val="18"/>
                <w:lang w:val="ro-RO"/>
              </w:rPr>
              <w:t>.</w:t>
            </w:r>
          </w:p>
          <w:p w:rsidR="00F46A10" w:rsidRPr="00F46A10" w:rsidRDefault="00FB6233" w:rsidP="00667F20">
            <w:pPr>
              <w:rPr>
                <w:rFonts w:cs="Arial"/>
                <w:color w:val="auto"/>
                <w:sz w:val="18"/>
                <w:szCs w:val="18"/>
                <w:lang w:val="ro-RO"/>
              </w:rPr>
            </w:pPr>
            <w:r>
              <w:rPr>
                <w:rFonts w:cs="Arial"/>
                <w:color w:val="auto"/>
                <w:sz w:val="18"/>
                <w:szCs w:val="18"/>
                <w:lang w:val="ro-RO"/>
              </w:rPr>
              <w:t xml:space="preserve"> </w:t>
            </w:r>
            <w:r w:rsidR="00B43882">
              <w:rPr>
                <w:rFonts w:cs="Arial"/>
                <w:color w:val="auto"/>
                <w:sz w:val="18"/>
                <w:szCs w:val="18"/>
                <w:lang w:val="ro-RO"/>
              </w:rPr>
              <w:t>- v</w:t>
            </w:r>
            <w:r w:rsidR="00F46A10" w:rsidRPr="00F46A10">
              <w:rPr>
                <w:rFonts w:cs="Arial"/>
                <w:color w:val="auto"/>
                <w:sz w:val="18"/>
                <w:szCs w:val="18"/>
                <w:lang w:val="ro-RO"/>
              </w:rPr>
              <w:t>echime în stagiul de pregătire de la 01.12.1986 și obligația de a presta zilnic, în afara sarcinilor didactice, 3 ½ ore de asistenţă medicală într-o unitate de profil iar la îndeplinierea vechimii în stagiu de pregătire să se susţină examenul pentru obţinerea gradului de medic principal în specialitatea</w:t>
            </w:r>
            <w:r w:rsidR="00F46A10">
              <w:rPr>
                <w:rFonts w:cs="Arial"/>
                <w:color w:val="auto"/>
                <w:sz w:val="18"/>
                <w:szCs w:val="18"/>
                <w:lang w:val="ro-RO"/>
              </w:rPr>
              <w:t xml:space="preserve"> </w:t>
            </w:r>
            <w:r w:rsidR="00F46A10" w:rsidRPr="00F46A10">
              <w:rPr>
                <w:rFonts w:cs="Arial"/>
                <w:color w:val="auto"/>
                <w:sz w:val="18"/>
                <w:szCs w:val="18"/>
                <w:lang w:val="ro-RO"/>
              </w:rPr>
              <w:t>chirurgie generală.</w:t>
            </w:r>
          </w:p>
          <w:p w:rsidR="00727AC0" w:rsidRDefault="00727AC0" w:rsidP="00667F20">
            <w:pPr>
              <w:rPr>
                <w:rFonts w:cs="Arial"/>
                <w:color w:val="auto"/>
                <w:sz w:val="18"/>
                <w:szCs w:val="18"/>
                <w:lang w:val="ro-RO"/>
              </w:rPr>
            </w:pPr>
          </w:p>
          <w:p w:rsidR="00727AC0" w:rsidRDefault="00F46A10" w:rsidP="00667F20">
            <w:pPr>
              <w:rPr>
                <w:rFonts w:cs="Arial"/>
                <w:color w:val="auto"/>
                <w:sz w:val="18"/>
                <w:szCs w:val="18"/>
                <w:lang w:val="ro-RO"/>
              </w:rPr>
            </w:pPr>
            <w:r>
              <w:rPr>
                <w:rFonts w:cs="Arial"/>
                <w:color w:val="auto"/>
                <w:sz w:val="18"/>
                <w:szCs w:val="18"/>
                <w:lang w:val="ro-RO"/>
              </w:rPr>
              <w:t>a</w:t>
            </w:r>
            <w:r w:rsidRPr="00F46A10">
              <w:rPr>
                <w:rFonts w:cs="Arial"/>
                <w:color w:val="auto"/>
                <w:sz w:val="18"/>
                <w:szCs w:val="18"/>
                <w:lang w:val="ro-RO"/>
              </w:rPr>
              <w:t>sistent stagiar, IMF Bucureşti, Clinica de Chirurgie “Griviţa”</w:t>
            </w:r>
            <w:r>
              <w:rPr>
                <w:rFonts w:cs="Arial"/>
                <w:color w:val="auto"/>
                <w:sz w:val="18"/>
                <w:szCs w:val="18"/>
                <w:lang w:val="ro-RO"/>
              </w:rPr>
              <w:t>.</w:t>
            </w:r>
          </w:p>
          <w:p w:rsidR="00727AC0" w:rsidRDefault="00FB6233" w:rsidP="00667F20">
            <w:pPr>
              <w:rPr>
                <w:rFonts w:cs="Arial"/>
                <w:color w:val="auto"/>
                <w:sz w:val="18"/>
                <w:szCs w:val="18"/>
                <w:lang w:val="ro-RO"/>
              </w:rPr>
            </w:pPr>
            <w:r>
              <w:rPr>
                <w:rFonts w:cs="Arial"/>
                <w:color w:val="auto"/>
                <w:sz w:val="18"/>
                <w:szCs w:val="18"/>
                <w:lang w:val="ro-RO"/>
              </w:rPr>
              <w:t xml:space="preserve"> </w:t>
            </w:r>
            <w:r w:rsidR="00B43882">
              <w:rPr>
                <w:rFonts w:cs="Arial"/>
                <w:color w:val="auto"/>
                <w:sz w:val="18"/>
                <w:szCs w:val="18"/>
                <w:lang w:val="ro-RO"/>
              </w:rPr>
              <w:t>- c</w:t>
            </w:r>
            <w:r w:rsidR="00F46A10">
              <w:rPr>
                <w:rFonts w:cs="Arial"/>
                <w:color w:val="auto"/>
                <w:sz w:val="18"/>
                <w:szCs w:val="18"/>
                <w:lang w:val="ro-RO"/>
              </w:rPr>
              <w:t>ontract de muncă pe perioadă nedeterminată.</w:t>
            </w:r>
          </w:p>
          <w:p w:rsidR="00F46A10" w:rsidRPr="00F46A10" w:rsidRDefault="00FB6233" w:rsidP="00667F20">
            <w:pPr>
              <w:rPr>
                <w:rFonts w:cs="Arial"/>
                <w:color w:val="auto"/>
                <w:sz w:val="18"/>
                <w:szCs w:val="18"/>
                <w:lang w:val="ro-RO"/>
              </w:rPr>
            </w:pPr>
            <w:r>
              <w:rPr>
                <w:rFonts w:cs="Arial"/>
                <w:color w:val="auto"/>
                <w:sz w:val="18"/>
                <w:szCs w:val="18"/>
                <w:lang w:val="ro-RO"/>
              </w:rPr>
              <w:t xml:space="preserve"> </w:t>
            </w:r>
            <w:r w:rsidR="00B43882">
              <w:rPr>
                <w:rFonts w:cs="Arial"/>
                <w:color w:val="auto"/>
                <w:sz w:val="18"/>
                <w:szCs w:val="18"/>
                <w:lang w:val="ro-RO"/>
              </w:rPr>
              <w:t>- m</w:t>
            </w:r>
            <w:r w:rsidR="00F46A10">
              <w:rPr>
                <w:rFonts w:cs="Arial"/>
                <w:color w:val="auto"/>
                <w:sz w:val="18"/>
                <w:szCs w:val="18"/>
                <w:lang w:val="ro-RO"/>
              </w:rPr>
              <w:t>e</w:t>
            </w:r>
            <w:r w:rsidR="00F46A10" w:rsidRPr="00F46A10">
              <w:rPr>
                <w:rFonts w:cs="Arial"/>
                <w:color w:val="auto"/>
                <w:sz w:val="18"/>
                <w:szCs w:val="18"/>
                <w:lang w:val="ro-RO"/>
              </w:rPr>
              <w:t>dic nivel II, anul III de stagiu, cu obligația de a efectua 1 an de activitate la una din disciplinele fundamentale (disciplina Anatomie), conform hotărârii Biroului Senatului IMF București</w:t>
            </w:r>
            <w:r w:rsidR="00F46A10">
              <w:rPr>
                <w:rFonts w:cs="Arial"/>
                <w:color w:val="auto"/>
                <w:sz w:val="18"/>
                <w:szCs w:val="18"/>
                <w:lang w:val="ro-RO"/>
              </w:rPr>
              <w:t>.</w:t>
            </w:r>
          </w:p>
          <w:p w:rsidR="00727AC0" w:rsidRDefault="00727AC0" w:rsidP="00667F20">
            <w:pPr>
              <w:rPr>
                <w:rFonts w:cs="Arial"/>
                <w:color w:val="auto"/>
                <w:sz w:val="18"/>
                <w:szCs w:val="18"/>
                <w:lang w:val="ro-RO"/>
              </w:rPr>
            </w:pPr>
          </w:p>
          <w:p w:rsidR="00727AC0" w:rsidRPr="00727AC0" w:rsidRDefault="00727AC0" w:rsidP="00667F20">
            <w:pPr>
              <w:rPr>
                <w:rFonts w:cs="Arial"/>
                <w:color w:val="auto"/>
                <w:sz w:val="18"/>
                <w:szCs w:val="18"/>
                <w:lang w:val="ro-RO"/>
              </w:rPr>
            </w:pPr>
            <w:r w:rsidRPr="00727AC0">
              <w:rPr>
                <w:rFonts w:cs="Arial"/>
                <w:color w:val="auto"/>
                <w:sz w:val="18"/>
                <w:szCs w:val="18"/>
                <w:lang w:val="ro-RO"/>
              </w:rPr>
              <w:t>asistent stagiar, IMF București, Disciplina Anatomie (în paralel cu activitatea didactică ca asistent stagiar la Disciplina clinică Chirurgie, Clinica de Chirurgie ”Grivița”)</w:t>
            </w:r>
          </w:p>
          <w:p w:rsidR="001B4697" w:rsidRDefault="001B4697" w:rsidP="00667F20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</w:p>
          <w:p w:rsidR="000A21CB" w:rsidRPr="002F56F4" w:rsidRDefault="00AB7187" w:rsidP="00667F20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>p</w:t>
            </w:r>
            <w:r w:rsidR="000A21CB" w:rsidRPr="002F56F4">
              <w:rPr>
                <w:color w:val="auto"/>
                <w:sz w:val="18"/>
                <w:szCs w:val="18"/>
                <w:lang w:val="ro-RO"/>
              </w:rPr>
              <w:t>rerepartizat în învățâmântul medical superior la IMF București, specialitatea chirurgie generală (poziția 4)</w:t>
            </w:r>
            <w:r w:rsidR="000A21CB">
              <w:rPr>
                <w:color w:val="auto"/>
                <w:sz w:val="18"/>
                <w:szCs w:val="18"/>
                <w:lang w:val="ro-RO"/>
              </w:rPr>
              <w:t xml:space="preserve">, </w:t>
            </w:r>
            <w:r w:rsidR="000A21CB" w:rsidRPr="00F46A10">
              <w:rPr>
                <w:rFonts w:cs="Arial"/>
                <w:color w:val="auto"/>
                <w:sz w:val="18"/>
                <w:szCs w:val="18"/>
                <w:lang w:val="ro-RO"/>
              </w:rPr>
              <w:t>prin dispoziția Comisiei guvernamentale de repartizare din 1983</w:t>
            </w:r>
            <w:r>
              <w:rPr>
                <w:rFonts w:cs="Arial"/>
                <w:color w:val="auto"/>
                <w:sz w:val="18"/>
                <w:szCs w:val="18"/>
                <w:lang w:val="ro-RO"/>
              </w:rPr>
              <w:t>.</w:t>
            </w:r>
          </w:p>
          <w:p w:rsidR="000A21CB" w:rsidRPr="00851B76" w:rsidRDefault="000A21CB" w:rsidP="00A37E6F">
            <w:pPr>
              <w:pStyle w:val="ECVSubSectionHeading"/>
              <w:rPr>
                <w:color w:val="auto"/>
                <w:sz w:val="18"/>
                <w:szCs w:val="18"/>
                <w:lang w:val="ro-RO"/>
              </w:rPr>
            </w:pPr>
          </w:p>
        </w:tc>
      </w:tr>
    </w:tbl>
    <w:p w:rsidR="000616B3" w:rsidRPr="000616B3" w:rsidRDefault="000616B3" w:rsidP="000616B3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453324" w:rsidRDefault="00C8172F" w:rsidP="00453324">
            <w:pPr>
              <w:pStyle w:val="ECVLeftHeading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  <w:r w:rsidR="00453324">
              <w:rPr>
                <w:caps w:val="0"/>
                <w:lang w:val="ro-RO"/>
              </w:rPr>
              <w:t xml:space="preserve"> </w:t>
            </w:r>
            <w:r w:rsidR="00727AC0">
              <w:rPr>
                <w:caps w:val="0"/>
                <w:lang w:val="ro-RO"/>
              </w:rPr>
              <w:t>ROFESIONALĂ</w:t>
            </w:r>
          </w:p>
          <w:p w:rsidR="00453324" w:rsidRPr="00495E21" w:rsidRDefault="00453324" w:rsidP="00453324">
            <w:pPr>
              <w:pStyle w:val="ECVLeftHeading"/>
              <w:rPr>
                <w:lang w:val="ro-RO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702B90">
            <w:pPr>
              <w:pStyle w:val="ECVBlueBox"/>
              <w:rPr>
                <w:lang w:val="ro-RO"/>
              </w:rPr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0440" cy="889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44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AE5C63" w:rsidRPr="00AE5C63" w:rsidRDefault="00AE5C63" w:rsidP="00AE5C63">
      <w:pPr>
        <w:rPr>
          <w:vanish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6377"/>
        <w:gridCol w:w="1305"/>
      </w:tblGrid>
      <w:tr w:rsidR="00C8172F" w:rsidRPr="00495E21" w:rsidTr="009D3C9A">
        <w:trPr>
          <w:cantSplit/>
        </w:trPr>
        <w:tc>
          <w:tcPr>
            <w:tcW w:w="2694" w:type="dxa"/>
            <w:shd w:val="clear" w:color="auto" w:fill="auto"/>
          </w:tcPr>
          <w:p w:rsidR="0028214A" w:rsidRDefault="00653792" w:rsidP="00653792">
            <w:pPr>
              <w:pStyle w:val="ECVDate"/>
              <w:spacing w:before="0"/>
              <w:ind w:right="284"/>
              <w:rPr>
                <w:lang w:val="ro-RO"/>
              </w:rPr>
            </w:pPr>
            <w:r>
              <w:rPr>
                <w:lang w:val="ro-RO"/>
              </w:rPr>
              <w:t xml:space="preserve">                                                          </w:t>
            </w:r>
          </w:p>
          <w:p w:rsidR="00CE7FDC" w:rsidRDefault="000A21CB" w:rsidP="004C7E10">
            <w:pPr>
              <w:pStyle w:val="ECVDate"/>
              <w:spacing w:before="0"/>
              <w:ind w:right="284"/>
              <w:rPr>
                <w:lang w:val="ro-RO"/>
              </w:rPr>
            </w:pPr>
            <w:r>
              <w:rPr>
                <w:lang w:val="ro-RO"/>
              </w:rPr>
              <w:t>30.03.1998</w:t>
            </w:r>
          </w:p>
          <w:p w:rsidR="00CE7FDC" w:rsidRDefault="00CE7FDC" w:rsidP="004C7E10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795FB6" w:rsidRDefault="00795FB6" w:rsidP="004C7E10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0A21CB" w:rsidRDefault="000A21CB" w:rsidP="004C7E10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970335" w:rsidRDefault="00970335" w:rsidP="004C7E10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28214A" w:rsidRDefault="004C7E10" w:rsidP="004C7E10">
            <w:pPr>
              <w:pStyle w:val="ECVDate"/>
              <w:spacing w:before="0"/>
              <w:ind w:right="284"/>
              <w:rPr>
                <w:lang w:val="ro-RO"/>
              </w:rPr>
            </w:pPr>
            <w:r>
              <w:rPr>
                <w:lang w:val="ro-RO"/>
              </w:rPr>
              <w:t>07.07.</w:t>
            </w:r>
            <w:r w:rsidR="00084ACA">
              <w:rPr>
                <w:lang w:val="ro-RO"/>
              </w:rPr>
              <w:t>1984</w:t>
            </w:r>
          </w:p>
          <w:p w:rsidR="00970335" w:rsidRDefault="00970335" w:rsidP="004C7E10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795FB6" w:rsidRDefault="00795FB6" w:rsidP="004C7E10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28214A" w:rsidRDefault="00453324" w:rsidP="004C7E10">
            <w:pPr>
              <w:pStyle w:val="ECVDate"/>
              <w:spacing w:before="0"/>
              <w:ind w:right="284"/>
              <w:rPr>
                <w:lang w:val="ro-RO"/>
              </w:rPr>
            </w:pPr>
            <w:r>
              <w:rPr>
                <w:lang w:val="ro-RO"/>
              </w:rPr>
              <w:t>23.01.1990</w:t>
            </w:r>
          </w:p>
          <w:p w:rsidR="000A21CB" w:rsidRDefault="000A21CB" w:rsidP="004C7E10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0A21CB" w:rsidRDefault="000A21CB" w:rsidP="004C7E10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0A21CB" w:rsidRDefault="00AB7187" w:rsidP="004C7E10">
            <w:pPr>
              <w:pStyle w:val="ECVDate"/>
              <w:spacing w:before="0"/>
              <w:ind w:right="284"/>
              <w:rPr>
                <w:lang w:val="ro-RO"/>
              </w:rPr>
            </w:pPr>
            <w:r>
              <w:rPr>
                <w:lang w:val="ro-RO"/>
              </w:rPr>
              <w:t>din 01.05.1990</w:t>
            </w:r>
          </w:p>
          <w:p w:rsidR="0028214A" w:rsidRDefault="0028214A" w:rsidP="004C7E10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0F14D1" w:rsidRDefault="000F14D1" w:rsidP="004C7E10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0F14D1" w:rsidRDefault="000F14D1" w:rsidP="004C7E10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0F14D1" w:rsidRDefault="000F14D1" w:rsidP="004C7E10">
            <w:pPr>
              <w:pStyle w:val="ECVDate"/>
              <w:spacing w:before="0"/>
              <w:ind w:right="284"/>
              <w:rPr>
                <w:lang w:val="ro-RO"/>
              </w:rPr>
            </w:pPr>
            <w:r>
              <w:rPr>
                <w:lang w:val="ro-RO"/>
              </w:rPr>
              <w:t>din 28.11.1986</w:t>
            </w:r>
          </w:p>
          <w:p w:rsidR="000F14D1" w:rsidRDefault="000F14D1" w:rsidP="004C7E10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0F14D1" w:rsidRDefault="000F14D1" w:rsidP="004C7E10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0F14D1" w:rsidRDefault="000F14D1" w:rsidP="004C7E10">
            <w:pPr>
              <w:pStyle w:val="ECVDate"/>
              <w:spacing w:before="0"/>
              <w:ind w:right="284"/>
              <w:rPr>
                <w:lang w:val="ro-RO"/>
              </w:rPr>
            </w:pPr>
            <w:r>
              <w:rPr>
                <w:lang w:val="ro-RO"/>
              </w:rPr>
              <w:t>01.12.1983-01.11.1985</w:t>
            </w:r>
          </w:p>
          <w:p w:rsidR="00C570B6" w:rsidRDefault="00C570B6" w:rsidP="004C7E10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C570B6" w:rsidRDefault="00C570B6" w:rsidP="004C7E10">
            <w:pPr>
              <w:pStyle w:val="ECVDate"/>
              <w:spacing w:before="0"/>
              <w:ind w:right="284"/>
              <w:rPr>
                <w:lang w:val="ro-RO"/>
              </w:rPr>
            </w:pPr>
            <w:r>
              <w:rPr>
                <w:lang w:val="ro-RO"/>
              </w:rPr>
              <w:t>1977-1983</w:t>
            </w:r>
          </w:p>
          <w:p w:rsidR="00C570B6" w:rsidRDefault="00C570B6" w:rsidP="004C7E10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E974F5" w:rsidRDefault="00E974F5" w:rsidP="004C7E10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004E02" w:rsidRDefault="00004E02" w:rsidP="004C7E10">
            <w:pPr>
              <w:pStyle w:val="ECVDate"/>
              <w:spacing w:before="0"/>
              <w:ind w:right="284"/>
              <w:rPr>
                <w:lang w:val="ro-RO"/>
              </w:rPr>
            </w:pPr>
          </w:p>
          <w:p w:rsidR="00226098" w:rsidRPr="00495E21" w:rsidRDefault="00226098" w:rsidP="004C7E10">
            <w:pPr>
              <w:pStyle w:val="ECVDate"/>
              <w:spacing w:before="0"/>
              <w:ind w:right="284"/>
              <w:rPr>
                <w:lang w:val="ro-RO"/>
              </w:rPr>
            </w:pPr>
            <w:r>
              <w:rPr>
                <w:lang w:val="ro-RO"/>
              </w:rPr>
              <w:t>1996-2015</w:t>
            </w:r>
          </w:p>
        </w:tc>
        <w:tc>
          <w:tcPr>
            <w:tcW w:w="6377" w:type="dxa"/>
            <w:shd w:val="clear" w:color="auto" w:fill="auto"/>
          </w:tcPr>
          <w:p w:rsidR="00084ACA" w:rsidRDefault="00084ACA" w:rsidP="00084ACA">
            <w:pPr>
              <w:pStyle w:val="ECVSubSectionHeading"/>
              <w:rPr>
                <w:color w:val="auto"/>
                <w:sz w:val="18"/>
                <w:szCs w:val="18"/>
                <w:lang w:val="ro-RO"/>
              </w:rPr>
            </w:pPr>
          </w:p>
          <w:p w:rsidR="00970335" w:rsidRDefault="00084ACA" w:rsidP="009A6277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  <w:r w:rsidRPr="001F080E">
              <w:rPr>
                <w:color w:val="auto"/>
                <w:kern w:val="18"/>
                <w:sz w:val="18"/>
                <w:szCs w:val="18"/>
                <w:lang w:val="ro-RO"/>
              </w:rPr>
              <w:t>doctor</w:t>
            </w:r>
            <w:r w:rsidRPr="002F56F4">
              <w:rPr>
                <w:color w:val="auto"/>
                <w:sz w:val="18"/>
                <w:szCs w:val="18"/>
                <w:lang w:val="ro-RO"/>
              </w:rPr>
              <w:t xml:space="preserve"> în medicină, </w:t>
            </w:r>
            <w:r>
              <w:rPr>
                <w:color w:val="auto"/>
                <w:sz w:val="18"/>
                <w:szCs w:val="18"/>
                <w:lang w:val="ro-RO"/>
              </w:rPr>
              <w:t xml:space="preserve">specialitatea </w:t>
            </w:r>
            <w:r w:rsidRPr="002F56F4">
              <w:rPr>
                <w:color w:val="auto"/>
                <w:sz w:val="18"/>
                <w:szCs w:val="18"/>
                <w:lang w:val="ro-RO"/>
              </w:rPr>
              <w:t>chirurgie generală</w:t>
            </w:r>
            <w:r w:rsidR="009B2630">
              <w:rPr>
                <w:color w:val="auto"/>
                <w:sz w:val="18"/>
                <w:szCs w:val="18"/>
                <w:lang w:val="ro-RO"/>
              </w:rPr>
              <w:t>.</w:t>
            </w:r>
          </w:p>
          <w:p w:rsidR="00970335" w:rsidRDefault="00FB6233" w:rsidP="009A6277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 xml:space="preserve"> </w:t>
            </w:r>
            <w:r w:rsidR="00004E02">
              <w:rPr>
                <w:color w:val="auto"/>
                <w:sz w:val="18"/>
                <w:szCs w:val="18"/>
                <w:lang w:val="ro-RO"/>
              </w:rPr>
              <w:t>- t</w:t>
            </w:r>
            <w:r w:rsidR="00CE7FDC">
              <w:rPr>
                <w:color w:val="auto"/>
                <w:sz w:val="18"/>
                <w:szCs w:val="18"/>
                <w:lang w:val="ro-RO"/>
              </w:rPr>
              <w:t>eză de doctorat cu titlul  ”Patologia refluxului digestiv înalt postoperator” susținută în 19.12.1997</w:t>
            </w:r>
            <w:r w:rsidR="00970335">
              <w:rPr>
                <w:color w:val="auto"/>
                <w:sz w:val="18"/>
                <w:szCs w:val="18"/>
                <w:lang w:val="ro-RO"/>
              </w:rPr>
              <w:t>.</w:t>
            </w:r>
          </w:p>
          <w:p w:rsidR="00084ACA" w:rsidRPr="002F56F4" w:rsidRDefault="00FB6233" w:rsidP="009A6277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 xml:space="preserve"> </w:t>
            </w:r>
            <w:r w:rsidR="00004E02">
              <w:rPr>
                <w:color w:val="auto"/>
                <w:sz w:val="18"/>
                <w:szCs w:val="18"/>
                <w:lang w:val="ro-RO"/>
              </w:rPr>
              <w:t>- c</w:t>
            </w:r>
            <w:r w:rsidR="00CE7FDC">
              <w:rPr>
                <w:color w:val="auto"/>
                <w:sz w:val="18"/>
                <w:szCs w:val="18"/>
                <w:lang w:val="ro-RO"/>
              </w:rPr>
              <w:t>onducător științific: prof. dr. Andronescu Petre.</w:t>
            </w:r>
          </w:p>
          <w:p w:rsidR="00084ACA" w:rsidRDefault="00084ACA" w:rsidP="009A6277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</w:p>
          <w:p w:rsidR="00B9618A" w:rsidRDefault="00084ACA" w:rsidP="009A6277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  <w:r w:rsidRPr="002F56F4">
              <w:rPr>
                <w:color w:val="auto"/>
                <w:sz w:val="18"/>
                <w:szCs w:val="18"/>
                <w:lang w:val="ro-RO"/>
              </w:rPr>
              <w:t>medic primar</w:t>
            </w:r>
            <w:r w:rsidR="00A71FA5">
              <w:rPr>
                <w:color w:val="auto"/>
                <w:sz w:val="18"/>
                <w:szCs w:val="18"/>
                <w:lang w:val="ro-RO"/>
              </w:rPr>
              <w:t xml:space="preserve">, </w:t>
            </w:r>
            <w:r w:rsidRPr="002F56F4">
              <w:rPr>
                <w:color w:val="auto"/>
                <w:sz w:val="18"/>
                <w:szCs w:val="18"/>
                <w:lang w:val="ro-RO"/>
              </w:rPr>
              <w:t>chirurgie generală</w:t>
            </w:r>
            <w:r w:rsidR="00453324">
              <w:rPr>
                <w:color w:val="auto"/>
                <w:sz w:val="18"/>
                <w:szCs w:val="18"/>
                <w:lang w:val="ro-RO"/>
              </w:rPr>
              <w:t>.</w:t>
            </w:r>
          </w:p>
          <w:p w:rsidR="00084ACA" w:rsidRPr="002F56F4" w:rsidRDefault="00FB6233" w:rsidP="009A6277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 xml:space="preserve"> </w:t>
            </w:r>
            <w:r w:rsidR="00004E02">
              <w:rPr>
                <w:color w:val="auto"/>
                <w:sz w:val="18"/>
                <w:szCs w:val="18"/>
                <w:lang w:val="ro-RO"/>
              </w:rPr>
              <w:t>- e</w:t>
            </w:r>
            <w:r w:rsidR="00453324">
              <w:rPr>
                <w:color w:val="auto"/>
                <w:sz w:val="18"/>
                <w:szCs w:val="18"/>
                <w:lang w:val="ro-RO"/>
              </w:rPr>
              <w:t>xamen susținut în sesiunea 23.05.1994</w:t>
            </w:r>
            <w:r w:rsidR="00084ACA" w:rsidRPr="002F56F4">
              <w:rPr>
                <w:color w:val="auto"/>
                <w:sz w:val="18"/>
                <w:szCs w:val="18"/>
                <w:lang w:val="ro-RO"/>
              </w:rPr>
              <w:t xml:space="preserve"> (media generală</w:t>
            </w:r>
            <w:r w:rsidR="00EE00BC">
              <w:rPr>
                <w:color w:val="auto"/>
                <w:sz w:val="18"/>
                <w:szCs w:val="18"/>
                <w:lang w:val="ro-RO"/>
              </w:rPr>
              <w:t>:</w:t>
            </w:r>
            <w:r w:rsidR="00084ACA" w:rsidRPr="002F56F4">
              <w:rPr>
                <w:color w:val="auto"/>
                <w:sz w:val="18"/>
                <w:szCs w:val="18"/>
                <w:lang w:val="ro-RO"/>
              </w:rPr>
              <w:t xml:space="preserve"> 9,66)</w:t>
            </w:r>
            <w:r w:rsidR="00453324">
              <w:rPr>
                <w:color w:val="auto"/>
                <w:sz w:val="18"/>
                <w:szCs w:val="18"/>
                <w:lang w:val="ro-RO"/>
              </w:rPr>
              <w:t>.</w:t>
            </w:r>
          </w:p>
          <w:p w:rsidR="00A71FA5" w:rsidRDefault="00A71FA5" w:rsidP="009A6277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</w:p>
          <w:p w:rsidR="00B9618A" w:rsidRDefault="00453324" w:rsidP="009A6277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>medic principal (specialist), chirurgie generală.</w:t>
            </w:r>
          </w:p>
          <w:p w:rsidR="00EE00BC" w:rsidRDefault="00FB6233" w:rsidP="009A6277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 xml:space="preserve"> </w:t>
            </w:r>
            <w:r w:rsidR="00004E02">
              <w:rPr>
                <w:color w:val="auto"/>
                <w:sz w:val="18"/>
                <w:szCs w:val="18"/>
                <w:lang w:val="ro-RO"/>
              </w:rPr>
              <w:t>- e</w:t>
            </w:r>
            <w:r w:rsidR="00453324">
              <w:rPr>
                <w:color w:val="auto"/>
                <w:sz w:val="18"/>
                <w:szCs w:val="18"/>
                <w:lang w:val="ro-RO"/>
              </w:rPr>
              <w:t xml:space="preserve">xamen susținut în sesiunea 29.11.1989 (media generală: 9,23). </w:t>
            </w:r>
          </w:p>
          <w:p w:rsidR="009B2630" w:rsidRDefault="009B2630" w:rsidP="009A6277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</w:p>
          <w:p w:rsidR="000F14D1" w:rsidRDefault="00AB7187" w:rsidP="009A6277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>medic specialist/primar cu</w:t>
            </w:r>
            <w:r w:rsidR="006D2858">
              <w:rPr>
                <w:color w:val="auto"/>
                <w:sz w:val="18"/>
                <w:szCs w:val="18"/>
                <w:lang w:val="ro-RO"/>
              </w:rPr>
              <w:t xml:space="preserve"> integrare clinică</w:t>
            </w:r>
            <w:r w:rsidR="00007802">
              <w:rPr>
                <w:color w:val="auto"/>
                <w:sz w:val="18"/>
                <w:szCs w:val="18"/>
                <w:lang w:val="ro-RO"/>
              </w:rPr>
              <w:t xml:space="preserve"> (activitate integrată prin cumul de funcții, în baza unui contrat individual de muncă cu jumă</w:t>
            </w:r>
            <w:r w:rsidR="000F14D1">
              <w:rPr>
                <w:color w:val="auto"/>
                <w:sz w:val="18"/>
                <w:szCs w:val="18"/>
                <w:lang w:val="ro-RO"/>
              </w:rPr>
              <w:t>t</w:t>
            </w:r>
            <w:r w:rsidR="00007802">
              <w:rPr>
                <w:color w:val="auto"/>
                <w:sz w:val="18"/>
                <w:szCs w:val="18"/>
                <w:lang w:val="ro-RO"/>
              </w:rPr>
              <w:t>ate de normă</w:t>
            </w:r>
            <w:r w:rsidR="000F14D1">
              <w:rPr>
                <w:color w:val="auto"/>
                <w:sz w:val="18"/>
                <w:szCs w:val="18"/>
                <w:lang w:val="ro-RO"/>
              </w:rPr>
              <w:t>) în Spitalul ”Grivița” București (în prezent, Spitalul Clinic ”Sf. Maria” București).</w:t>
            </w:r>
          </w:p>
          <w:p w:rsidR="00AB7187" w:rsidRDefault="000F14D1" w:rsidP="009A6277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 xml:space="preserve"> </w:t>
            </w:r>
          </w:p>
          <w:p w:rsidR="000F14D1" w:rsidRDefault="000F14D1" w:rsidP="009A6277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>titular al firului de gardă în  Spitalul ”Grivița” București (în prezent, Spitalul Clinic ”Sf. Maria” București).</w:t>
            </w:r>
          </w:p>
          <w:p w:rsidR="000F14D1" w:rsidRDefault="000F14D1" w:rsidP="009A6277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</w:p>
          <w:p w:rsidR="000F14D1" w:rsidRDefault="000F14D1" w:rsidP="009A6277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  <w:r w:rsidRPr="009A6277">
              <w:rPr>
                <w:color w:val="auto"/>
                <w:kern w:val="18"/>
                <w:sz w:val="18"/>
                <w:szCs w:val="18"/>
                <w:lang w:val="ro-RO"/>
              </w:rPr>
              <w:t>medic</w:t>
            </w:r>
            <w:r>
              <w:rPr>
                <w:color w:val="auto"/>
                <w:sz w:val="18"/>
                <w:szCs w:val="18"/>
                <w:lang w:val="ro-RO"/>
              </w:rPr>
              <w:t xml:space="preserve"> st</w:t>
            </w:r>
            <w:r w:rsidR="00C570B6">
              <w:rPr>
                <w:color w:val="auto"/>
                <w:sz w:val="18"/>
                <w:szCs w:val="18"/>
                <w:lang w:val="ro-RO"/>
              </w:rPr>
              <w:t>a</w:t>
            </w:r>
            <w:r>
              <w:rPr>
                <w:color w:val="auto"/>
                <w:sz w:val="18"/>
                <w:szCs w:val="18"/>
                <w:lang w:val="ro-RO"/>
              </w:rPr>
              <w:t>giar prin repartiție, Institutul On</w:t>
            </w:r>
            <w:r w:rsidR="00C570B6">
              <w:rPr>
                <w:color w:val="auto"/>
                <w:sz w:val="18"/>
                <w:szCs w:val="18"/>
                <w:lang w:val="ro-RO"/>
              </w:rPr>
              <w:t>c</w:t>
            </w:r>
            <w:r>
              <w:rPr>
                <w:color w:val="auto"/>
                <w:sz w:val="18"/>
                <w:szCs w:val="18"/>
                <w:lang w:val="ro-RO"/>
              </w:rPr>
              <w:t>ologic București.</w:t>
            </w:r>
          </w:p>
          <w:p w:rsidR="00C570B6" w:rsidRDefault="00C570B6" w:rsidP="009A6277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</w:p>
          <w:p w:rsidR="00E974F5" w:rsidRDefault="006B031B" w:rsidP="009A6277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  <w:r w:rsidRPr="002F56F4">
              <w:rPr>
                <w:color w:val="auto"/>
                <w:sz w:val="18"/>
                <w:szCs w:val="18"/>
                <w:lang w:val="ro-RO"/>
              </w:rPr>
              <w:t>Facultatea de Medicină Generală, IMF București</w:t>
            </w:r>
          </w:p>
          <w:p w:rsidR="00004E02" w:rsidRDefault="00FB6233" w:rsidP="009A6277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 xml:space="preserve"> </w:t>
            </w:r>
            <w:r w:rsidR="00004E02">
              <w:rPr>
                <w:color w:val="auto"/>
                <w:sz w:val="18"/>
                <w:szCs w:val="18"/>
                <w:lang w:val="ro-RO"/>
              </w:rPr>
              <w:t>- a</w:t>
            </w:r>
            <w:r w:rsidR="00620460">
              <w:rPr>
                <w:color w:val="auto"/>
                <w:sz w:val="18"/>
                <w:szCs w:val="18"/>
                <w:lang w:val="ro-RO"/>
              </w:rPr>
              <w:t>dmis cu media generală: 9,93, poziția 4</w:t>
            </w:r>
          </w:p>
          <w:p w:rsidR="00C8172F" w:rsidRPr="002F56F4" w:rsidRDefault="00FB6233" w:rsidP="009A6277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 xml:space="preserve"> </w:t>
            </w:r>
            <w:r w:rsidR="00004E02">
              <w:rPr>
                <w:color w:val="auto"/>
                <w:sz w:val="18"/>
                <w:szCs w:val="18"/>
                <w:lang w:val="ro-RO"/>
              </w:rPr>
              <w:t xml:space="preserve">- </w:t>
            </w:r>
            <w:r w:rsidR="00872156" w:rsidRPr="002F56F4">
              <w:rPr>
                <w:color w:val="auto"/>
                <w:sz w:val="18"/>
                <w:szCs w:val="18"/>
                <w:lang w:val="ro-RO"/>
              </w:rPr>
              <w:t>media generală</w:t>
            </w:r>
            <w:r w:rsidR="00620460">
              <w:rPr>
                <w:color w:val="auto"/>
                <w:sz w:val="18"/>
                <w:szCs w:val="18"/>
                <w:lang w:val="ro-RO"/>
              </w:rPr>
              <w:t xml:space="preserve"> la absolvire: </w:t>
            </w:r>
            <w:r w:rsidR="00872156" w:rsidRPr="002F56F4">
              <w:rPr>
                <w:color w:val="auto"/>
                <w:sz w:val="18"/>
                <w:szCs w:val="18"/>
                <w:lang w:val="ro-RO"/>
              </w:rPr>
              <w:t>9,94</w:t>
            </w:r>
            <w:r w:rsidR="00620460">
              <w:rPr>
                <w:color w:val="auto"/>
                <w:sz w:val="18"/>
                <w:szCs w:val="18"/>
                <w:lang w:val="ro-RO"/>
              </w:rPr>
              <w:t xml:space="preserve">, </w:t>
            </w:r>
            <w:r w:rsidR="00872156" w:rsidRPr="002F56F4">
              <w:rPr>
                <w:color w:val="auto"/>
                <w:sz w:val="18"/>
                <w:szCs w:val="18"/>
                <w:lang w:val="ro-RO"/>
              </w:rPr>
              <w:t xml:space="preserve">poziția </w:t>
            </w:r>
            <w:r w:rsidR="00620460">
              <w:rPr>
                <w:color w:val="auto"/>
                <w:sz w:val="18"/>
                <w:szCs w:val="18"/>
                <w:lang w:val="ro-RO"/>
              </w:rPr>
              <w:t>6.</w:t>
            </w:r>
          </w:p>
          <w:p w:rsidR="00273914" w:rsidRPr="002F56F4" w:rsidRDefault="00273914" w:rsidP="009A6277">
            <w:pPr>
              <w:pStyle w:val="ECVSubSectionHeading"/>
              <w:spacing w:line="240" w:lineRule="auto"/>
              <w:rPr>
                <w:color w:val="auto"/>
                <w:sz w:val="18"/>
                <w:szCs w:val="18"/>
                <w:lang w:val="ro-RO"/>
              </w:rPr>
            </w:pPr>
          </w:p>
          <w:p w:rsidR="008A7AB0" w:rsidRPr="00A51DD7" w:rsidRDefault="00FB6233" w:rsidP="009A6277">
            <w:pPr>
              <w:rPr>
                <w:color w:val="auto"/>
                <w:sz w:val="18"/>
                <w:szCs w:val="18"/>
                <w:lang w:val="ro-RO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 xml:space="preserve"> </w:t>
            </w:r>
            <w:r w:rsidR="00A51DD7">
              <w:rPr>
                <w:color w:val="auto"/>
                <w:sz w:val="18"/>
                <w:szCs w:val="18"/>
                <w:lang w:val="ro-RO"/>
              </w:rPr>
              <w:t xml:space="preserve">- </w:t>
            </w:r>
            <w:r w:rsidR="000039CE">
              <w:rPr>
                <w:color w:val="auto"/>
                <w:sz w:val="18"/>
                <w:szCs w:val="18"/>
                <w:lang w:val="ro-RO"/>
              </w:rPr>
              <w:t>6</w:t>
            </w:r>
            <w:r w:rsidR="009E0857" w:rsidRPr="00A51DD7">
              <w:rPr>
                <w:color w:val="auto"/>
                <w:sz w:val="18"/>
                <w:szCs w:val="18"/>
                <w:lang w:val="ro-RO"/>
              </w:rPr>
              <w:t xml:space="preserve"> </w:t>
            </w:r>
            <w:r w:rsidR="009E0857" w:rsidRPr="009A6277">
              <w:rPr>
                <w:color w:val="auto"/>
                <w:kern w:val="18"/>
                <w:sz w:val="18"/>
                <w:szCs w:val="18"/>
                <w:lang w:val="ro-RO"/>
              </w:rPr>
              <w:t>programe</w:t>
            </w:r>
            <w:r w:rsidR="009E0857" w:rsidRPr="00A51DD7">
              <w:rPr>
                <w:color w:val="auto"/>
                <w:sz w:val="18"/>
                <w:szCs w:val="18"/>
                <w:lang w:val="ro-RO"/>
              </w:rPr>
              <w:t xml:space="preserve"> de pregătire postuniversitare în țară</w:t>
            </w:r>
            <w:r w:rsidR="00850E82" w:rsidRPr="00A51DD7">
              <w:rPr>
                <w:color w:val="auto"/>
                <w:sz w:val="18"/>
                <w:szCs w:val="18"/>
                <w:lang w:val="ro-RO"/>
              </w:rPr>
              <w:t>,</w:t>
            </w:r>
            <w:r w:rsidR="009E0857" w:rsidRPr="00A51DD7">
              <w:rPr>
                <w:color w:val="auto"/>
                <w:sz w:val="18"/>
                <w:szCs w:val="18"/>
                <w:lang w:val="ro-RO"/>
              </w:rPr>
              <w:t xml:space="preserve"> în vederea obținerii </w:t>
            </w:r>
            <w:r w:rsidR="00273914" w:rsidRPr="00A51DD7">
              <w:rPr>
                <w:color w:val="auto"/>
                <w:sz w:val="18"/>
                <w:szCs w:val="18"/>
                <w:lang w:val="ro-RO"/>
              </w:rPr>
              <w:t>competențelor profesionale</w:t>
            </w:r>
          </w:p>
          <w:p w:rsidR="009D3C9A" w:rsidRPr="00A51DD7" w:rsidRDefault="00FB6233" w:rsidP="009A6277">
            <w:pPr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t xml:space="preserve"> </w:t>
            </w:r>
            <w:r w:rsidR="00A51DD7">
              <w:rPr>
                <w:color w:val="auto"/>
                <w:sz w:val="18"/>
                <w:szCs w:val="18"/>
                <w:lang w:val="ro-RO"/>
              </w:rPr>
              <w:t xml:space="preserve">- </w:t>
            </w:r>
            <w:r w:rsidR="00273914" w:rsidRPr="00A51DD7">
              <w:rPr>
                <w:color w:val="auto"/>
                <w:sz w:val="18"/>
                <w:szCs w:val="18"/>
                <w:lang w:val="ro-RO"/>
              </w:rPr>
              <w:t>3 în Strasbourg (Franța)</w:t>
            </w:r>
            <w:r w:rsidR="009D3C9A" w:rsidRPr="00A51DD7">
              <w:rPr>
                <w:color w:val="auto"/>
                <w:sz w:val="18"/>
                <w:szCs w:val="18"/>
                <w:lang w:val="ro-RO"/>
              </w:rPr>
              <w:t xml:space="preserve">; </w:t>
            </w:r>
            <w:r w:rsidR="00850E82" w:rsidRPr="00A51DD7">
              <w:rPr>
                <w:color w:val="auto"/>
                <w:sz w:val="18"/>
                <w:szCs w:val="18"/>
                <w:lang w:val="ro-RO"/>
              </w:rPr>
              <w:t>finanțate de</w:t>
            </w:r>
            <w:r w:rsidR="00E04E27" w:rsidRPr="00A51DD7">
              <w:rPr>
                <w:color w:val="auto"/>
                <w:sz w:val="18"/>
                <w:szCs w:val="18"/>
                <w:lang w:val="ro-RO"/>
              </w:rPr>
              <w:t xml:space="preserve"> </w:t>
            </w:r>
            <w:r w:rsidR="00850E82" w:rsidRPr="00A51DD7">
              <w:rPr>
                <w:color w:val="auto"/>
                <w:sz w:val="18"/>
                <w:szCs w:val="18"/>
                <w:lang w:val="ro-RO"/>
              </w:rPr>
              <w:t>”</w:t>
            </w:r>
            <w:r w:rsidR="00E04E27" w:rsidRPr="00A51DD7">
              <w:rPr>
                <w:color w:val="auto"/>
                <w:sz w:val="18"/>
                <w:szCs w:val="18"/>
                <w:lang w:val="ro-RO"/>
              </w:rPr>
              <w:t xml:space="preserve">Fundația </w:t>
            </w:r>
            <w:r w:rsidR="00273914" w:rsidRPr="00A51DD7">
              <w:rPr>
                <w:color w:val="auto"/>
                <w:sz w:val="18"/>
                <w:szCs w:val="18"/>
                <w:lang w:val="ro-RO"/>
              </w:rPr>
              <w:t>Robert Schuman</w:t>
            </w:r>
            <w:r w:rsidR="002F56F4" w:rsidRPr="00A51DD7">
              <w:rPr>
                <w:rFonts w:cs="Arial"/>
                <w:color w:val="auto"/>
                <w:sz w:val="18"/>
                <w:szCs w:val="18"/>
                <w:lang w:val="ro-RO"/>
              </w:rPr>
              <w:t>ˮ,</w:t>
            </w:r>
            <w:r w:rsidR="00E04E27" w:rsidRPr="00A51DD7">
              <w:rPr>
                <w:color w:val="auto"/>
                <w:sz w:val="18"/>
                <w:szCs w:val="18"/>
                <w:lang w:val="ro-RO"/>
              </w:rPr>
              <w:t xml:space="preserve"> prin Societ</w:t>
            </w:r>
            <w:r w:rsidR="009D3C9A" w:rsidRPr="00A51DD7">
              <w:rPr>
                <w:color w:val="auto"/>
                <w:sz w:val="18"/>
                <w:szCs w:val="18"/>
                <w:lang w:val="ro-RO"/>
              </w:rPr>
              <w:t xml:space="preserve">atea </w:t>
            </w:r>
            <w:r w:rsidR="00E04E27" w:rsidRPr="00A51DD7">
              <w:rPr>
                <w:color w:val="auto"/>
                <w:sz w:val="18"/>
                <w:szCs w:val="18"/>
                <w:lang w:val="ro-RO"/>
              </w:rPr>
              <w:t>Român</w:t>
            </w:r>
            <w:r w:rsidR="009D3C9A" w:rsidRPr="00A51DD7">
              <w:rPr>
                <w:color w:val="auto"/>
                <w:sz w:val="18"/>
                <w:szCs w:val="18"/>
                <w:lang w:val="ro-RO"/>
              </w:rPr>
              <w:t>ă</w:t>
            </w:r>
            <w:r w:rsidR="00E04E27" w:rsidRPr="00A51DD7">
              <w:rPr>
                <w:color w:val="auto"/>
                <w:sz w:val="18"/>
                <w:szCs w:val="18"/>
                <w:lang w:val="ro-RO"/>
              </w:rPr>
              <w:t xml:space="preserve"> de Chirurgie</w:t>
            </w:r>
          </w:p>
          <w:p w:rsidR="008A7AB0" w:rsidRDefault="00FB6233" w:rsidP="009A6277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ro-RO"/>
              </w:rPr>
              <w:lastRenderedPageBreak/>
              <w:t xml:space="preserve"> </w:t>
            </w:r>
            <w:r w:rsidR="00A51DD7">
              <w:rPr>
                <w:color w:val="auto"/>
                <w:sz w:val="18"/>
                <w:szCs w:val="18"/>
                <w:lang w:val="ro-RO"/>
              </w:rPr>
              <w:t xml:space="preserve">- </w:t>
            </w:r>
            <w:r w:rsidR="00E04E27" w:rsidRPr="002F56F4">
              <w:rPr>
                <w:color w:val="auto"/>
                <w:sz w:val="18"/>
                <w:szCs w:val="18"/>
                <w:lang w:val="ro-RO"/>
              </w:rPr>
              <w:t xml:space="preserve">1 </w:t>
            </w:r>
            <w:r w:rsidR="009D3C9A" w:rsidRPr="002F56F4">
              <w:rPr>
                <w:color w:val="auto"/>
                <w:sz w:val="18"/>
                <w:szCs w:val="18"/>
                <w:lang w:val="ro-RO"/>
              </w:rPr>
              <w:t>la Salzburg</w:t>
            </w:r>
            <w:r w:rsidR="009D3C9A" w:rsidRPr="002F56F4">
              <w:rPr>
                <w:color w:val="auto"/>
                <w:sz w:val="18"/>
                <w:szCs w:val="18"/>
              </w:rPr>
              <w:t>-Cornell Seminar in Oncology</w:t>
            </w:r>
            <w:r w:rsidR="00E304BF" w:rsidRPr="002F56F4">
              <w:rPr>
                <w:color w:val="auto"/>
                <w:sz w:val="18"/>
                <w:szCs w:val="18"/>
              </w:rPr>
              <w:t xml:space="preserve"> (Austria)</w:t>
            </w:r>
            <w:r w:rsidR="009D3C9A" w:rsidRPr="002F56F4">
              <w:rPr>
                <w:color w:val="auto"/>
                <w:sz w:val="18"/>
                <w:szCs w:val="18"/>
              </w:rPr>
              <w:t xml:space="preserve">, sub auspiciile Memorial Sloan-Kettering Cancer Center; bursă acordată </w:t>
            </w:r>
            <w:r w:rsidR="00850E82" w:rsidRPr="002F56F4">
              <w:rPr>
                <w:color w:val="auto"/>
                <w:sz w:val="18"/>
                <w:szCs w:val="18"/>
              </w:rPr>
              <w:t xml:space="preserve">prin competiție </w:t>
            </w:r>
            <w:r w:rsidR="009D3C9A" w:rsidRPr="002F56F4">
              <w:rPr>
                <w:color w:val="auto"/>
                <w:sz w:val="18"/>
                <w:szCs w:val="18"/>
              </w:rPr>
              <w:t xml:space="preserve">de </w:t>
            </w:r>
            <w:r w:rsidR="00850E82" w:rsidRPr="002F56F4">
              <w:rPr>
                <w:color w:val="auto"/>
                <w:sz w:val="18"/>
                <w:szCs w:val="18"/>
              </w:rPr>
              <w:t>”Fundația Soros Pentru o Societate Deschisă”</w:t>
            </w:r>
          </w:p>
          <w:p w:rsidR="001F080E" w:rsidRDefault="00FB6233" w:rsidP="009A6277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</w:t>
            </w:r>
            <w:r w:rsidR="00A51DD7">
              <w:rPr>
                <w:color w:val="auto"/>
                <w:sz w:val="18"/>
                <w:szCs w:val="18"/>
              </w:rPr>
              <w:t xml:space="preserve">- </w:t>
            </w:r>
            <w:r w:rsidR="008A7AB0">
              <w:rPr>
                <w:color w:val="auto"/>
                <w:sz w:val="18"/>
                <w:szCs w:val="18"/>
              </w:rPr>
              <w:t xml:space="preserve">5 </w:t>
            </w:r>
            <w:r w:rsidR="008A7AB0" w:rsidRPr="001F080E">
              <w:rPr>
                <w:color w:val="auto"/>
                <w:kern w:val="18"/>
                <w:sz w:val="18"/>
                <w:szCs w:val="18"/>
              </w:rPr>
              <w:t>cursuri</w:t>
            </w:r>
            <w:r w:rsidR="001F080E">
              <w:rPr>
                <w:color w:val="auto"/>
                <w:sz w:val="18"/>
                <w:szCs w:val="18"/>
              </w:rPr>
              <w:t xml:space="preserve"> postuniversitare în țară</w:t>
            </w:r>
          </w:p>
          <w:p w:rsidR="00263ACD" w:rsidRPr="00850E82" w:rsidRDefault="00E04E27" w:rsidP="001F080E">
            <w:pPr>
              <w:rPr>
                <w:color w:val="auto"/>
                <w:sz w:val="22"/>
                <w:szCs w:val="22"/>
              </w:rPr>
            </w:pPr>
            <w:r w:rsidRPr="00850E82">
              <w:rPr>
                <w:color w:val="auto"/>
                <w:szCs w:val="22"/>
                <w:lang w:val="ro-RO"/>
              </w:rPr>
              <w:t xml:space="preserve"> </w:t>
            </w:r>
            <w:r w:rsidR="00273914" w:rsidRPr="00850E82">
              <w:rPr>
                <w:color w:val="auto"/>
                <w:szCs w:val="22"/>
                <w:lang w:val="ro-RO"/>
              </w:rPr>
              <w:t xml:space="preserve"> </w:t>
            </w:r>
            <w:r w:rsidR="009E0857" w:rsidRPr="00850E82">
              <w:rPr>
                <w:color w:val="auto"/>
                <w:szCs w:val="22"/>
                <w:lang w:val="ro-RO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C8172F" w:rsidRPr="00495E21" w:rsidRDefault="00C8172F">
            <w:pPr>
              <w:pStyle w:val="ECVRightHeading"/>
              <w:rPr>
                <w:lang w:val="ro-RO"/>
              </w:rPr>
            </w:pPr>
          </w:p>
        </w:tc>
      </w:tr>
    </w:tbl>
    <w:p w:rsidR="000616B3" w:rsidRPr="000616B3" w:rsidRDefault="000616B3" w:rsidP="000616B3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702B90">
            <w:pPr>
              <w:pStyle w:val="ECVBlueBox"/>
              <w:rPr>
                <w:lang w:val="ro-RO"/>
              </w:rPr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0440" cy="889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44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C8172F" w:rsidRPr="00495E21" w:rsidRDefault="00C8172F" w:rsidP="009214BE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 maternă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9214BE" w:rsidP="009214BE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Româna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821C99" w:rsidP="00821C99">
            <w:pPr>
              <w:pStyle w:val="ECVLanguageName"/>
              <w:rPr>
                <w:lang w:val="ro-RO"/>
              </w:rPr>
            </w:pPr>
            <w:r>
              <w:rPr>
                <w:lang w:val="ro-RO"/>
              </w:rPr>
              <w:t>Engleza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821C99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821C99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821C99" w:rsidP="00821C99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821C99" w:rsidP="00821C99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C1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821C99" w:rsidP="00821C99">
            <w:pPr>
              <w:pStyle w:val="ECVLanguageLevel"/>
              <w:rPr>
                <w:lang w:val="ro-RO"/>
              </w:rPr>
            </w:pPr>
            <w:r>
              <w:rPr>
                <w:caps w:val="0"/>
                <w:lang w:val="ro-RO"/>
              </w:rPr>
              <w:t>C2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3A79A6" w:rsidP="003A79A6">
            <w:pPr>
              <w:pStyle w:val="ECVLanguageCertificate"/>
              <w:rPr>
                <w:lang w:val="ro-RO"/>
              </w:rPr>
            </w:pPr>
            <w:r>
              <w:rPr>
                <w:lang w:val="ro-RO"/>
              </w:rPr>
              <w:t>foarte bine (623/680 puncte) la testul TOEFEL instituţionalizat, susţinut la “Fundaţia Soros Pentru O Societate Deschisă”, București, în 12.12.1998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3A79A6" w:rsidP="003A79A6">
            <w:pPr>
              <w:pStyle w:val="ECVLanguageName"/>
              <w:rPr>
                <w:lang w:val="ro-RO"/>
              </w:rPr>
            </w:pPr>
            <w:r>
              <w:rPr>
                <w:lang w:val="ro-RO"/>
              </w:rPr>
              <w:t>Franceza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3A79A6" w:rsidP="003A79A6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3A79A6" w:rsidP="003A79A6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3A79A6" w:rsidP="003A79A6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3A79A6" w:rsidP="003A79A6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3A79A6" w:rsidP="003A79A6">
            <w:pPr>
              <w:pStyle w:val="ECVLanguageLevel"/>
              <w:rPr>
                <w:lang w:val="ro-RO"/>
              </w:rPr>
            </w:pPr>
            <w:r>
              <w:rPr>
                <w:caps w:val="0"/>
                <w:lang w:val="ro-RO"/>
              </w:rPr>
              <w:t>B2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C8172F" w:rsidP="003A79A6">
            <w:pPr>
              <w:pStyle w:val="ECVLanguageCertificate"/>
              <w:jc w:val="left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:rsidR="005901A5" w:rsidRDefault="00FB6233" w:rsidP="009A6277">
            <w:pPr>
              <w:pStyle w:val="ECVSectionDetails"/>
              <w:spacing w:before="0" w:line="240" w:lineRule="auto"/>
              <w:rPr>
                <w:color w:val="auto"/>
                <w:kern w:val="18"/>
                <w:lang w:val="ro-RO"/>
              </w:rPr>
            </w:pPr>
            <w:r>
              <w:rPr>
                <w:color w:val="auto"/>
                <w:kern w:val="18"/>
                <w:lang w:val="ro-RO"/>
              </w:rPr>
              <w:t xml:space="preserve"> </w:t>
            </w:r>
            <w:r w:rsidR="00632A76" w:rsidRPr="009A6277">
              <w:rPr>
                <w:color w:val="auto"/>
                <w:kern w:val="18"/>
                <w:lang w:val="ro-RO"/>
              </w:rPr>
              <w:t xml:space="preserve">- abilități de comunicare </w:t>
            </w:r>
            <w:r w:rsidR="005901A5" w:rsidRPr="009A6277">
              <w:rPr>
                <w:color w:val="auto"/>
                <w:kern w:val="18"/>
                <w:lang w:val="ro-RO"/>
              </w:rPr>
              <w:t>dobândite pe parcursul unei cariere universitare de 3</w:t>
            </w:r>
            <w:r w:rsidR="00B10872">
              <w:rPr>
                <w:color w:val="auto"/>
                <w:kern w:val="18"/>
                <w:lang w:val="ro-RO"/>
              </w:rPr>
              <w:t>1</w:t>
            </w:r>
            <w:r w:rsidR="005901A5" w:rsidRPr="009A6277">
              <w:rPr>
                <w:color w:val="auto"/>
                <w:kern w:val="18"/>
                <w:lang w:val="ro-RO"/>
              </w:rPr>
              <w:t xml:space="preserve"> ani</w:t>
            </w:r>
          </w:p>
          <w:p w:rsidR="00FB6233" w:rsidRPr="009A6277" w:rsidRDefault="00FB6233" w:rsidP="009A6277">
            <w:pPr>
              <w:pStyle w:val="ECVSectionDetails"/>
              <w:spacing w:before="0" w:line="240" w:lineRule="auto"/>
              <w:rPr>
                <w:color w:val="auto"/>
                <w:kern w:val="18"/>
                <w:lang w:val="ro-RO"/>
              </w:rPr>
            </w:pPr>
          </w:p>
          <w:p w:rsidR="005901A5" w:rsidRPr="009A6277" w:rsidRDefault="00FB6233" w:rsidP="009A6277">
            <w:pPr>
              <w:pStyle w:val="ECVSectionDetails"/>
              <w:spacing w:before="0" w:line="240" w:lineRule="auto"/>
              <w:rPr>
                <w:color w:val="auto"/>
                <w:kern w:val="18"/>
                <w:lang w:val="ro-RO"/>
              </w:rPr>
            </w:pPr>
            <w:r>
              <w:rPr>
                <w:color w:val="auto"/>
                <w:kern w:val="18"/>
                <w:lang w:val="ro-RO"/>
              </w:rPr>
              <w:t xml:space="preserve"> </w:t>
            </w:r>
            <w:r w:rsidR="005901A5" w:rsidRPr="009A6277">
              <w:rPr>
                <w:color w:val="auto"/>
                <w:kern w:val="18"/>
                <w:lang w:val="ro-RO"/>
              </w:rPr>
              <w:t>- abilități pent</w:t>
            </w:r>
            <w:r w:rsidR="002255ED" w:rsidRPr="009A6277">
              <w:rPr>
                <w:color w:val="auto"/>
                <w:kern w:val="18"/>
                <w:lang w:val="ro-RO"/>
              </w:rPr>
              <w:t>r</w:t>
            </w:r>
            <w:r w:rsidR="005901A5" w:rsidRPr="009A6277">
              <w:rPr>
                <w:color w:val="auto"/>
                <w:kern w:val="18"/>
                <w:lang w:val="ro-RO"/>
              </w:rPr>
              <w:t xml:space="preserve">u </w:t>
            </w:r>
            <w:r w:rsidR="00632A76" w:rsidRPr="009A6277">
              <w:rPr>
                <w:color w:val="auto"/>
                <w:kern w:val="18"/>
                <w:lang w:val="ro-RO"/>
              </w:rPr>
              <w:t>munc</w:t>
            </w:r>
            <w:r w:rsidR="005901A5" w:rsidRPr="009A6277">
              <w:rPr>
                <w:color w:val="auto"/>
                <w:kern w:val="18"/>
                <w:lang w:val="ro-RO"/>
              </w:rPr>
              <w:t>a</w:t>
            </w:r>
            <w:r w:rsidR="00632A76" w:rsidRPr="009A6277">
              <w:rPr>
                <w:color w:val="auto"/>
                <w:kern w:val="18"/>
                <w:lang w:val="ro-RO"/>
              </w:rPr>
              <w:t xml:space="preserve"> în echipă</w:t>
            </w:r>
            <w:r w:rsidR="009A6277">
              <w:rPr>
                <w:color w:val="auto"/>
                <w:kern w:val="18"/>
                <w:lang w:val="ro-RO"/>
              </w:rPr>
              <w:t xml:space="preserve"> în </w:t>
            </w:r>
            <w:r w:rsidR="002255ED" w:rsidRPr="009A6277">
              <w:rPr>
                <w:color w:val="auto"/>
                <w:kern w:val="18"/>
                <w:lang w:val="ro-RO"/>
              </w:rPr>
              <w:t xml:space="preserve">desfășurarea activității </w:t>
            </w:r>
            <w:r w:rsidR="005901A5" w:rsidRPr="009A6277">
              <w:rPr>
                <w:color w:val="auto"/>
                <w:kern w:val="18"/>
                <w:lang w:val="ro-RO"/>
              </w:rPr>
              <w:t>ștințific</w:t>
            </w:r>
            <w:r w:rsidR="002255ED" w:rsidRPr="009A6277">
              <w:rPr>
                <w:color w:val="auto"/>
                <w:kern w:val="18"/>
                <w:lang w:val="ro-RO"/>
              </w:rPr>
              <w:t>e</w:t>
            </w:r>
            <w:r w:rsidR="00E60BD8">
              <w:rPr>
                <w:color w:val="auto"/>
                <w:kern w:val="18"/>
                <w:lang w:val="ro-RO"/>
              </w:rPr>
              <w:t xml:space="preserve"> și cercetare</w:t>
            </w:r>
          </w:p>
          <w:p w:rsidR="005901A5" w:rsidRPr="00495E21" w:rsidRDefault="005901A5" w:rsidP="005901A5">
            <w:pPr>
              <w:pStyle w:val="ECVSectionDetails"/>
              <w:spacing w:before="0"/>
              <w:rPr>
                <w:lang w:val="ro-RO"/>
              </w:rPr>
            </w:pPr>
          </w:p>
        </w:tc>
      </w:tr>
      <w:tr w:rsidR="00F67D82" w:rsidRPr="00495E21" w:rsidTr="000616B3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67D82" w:rsidRPr="00495E21" w:rsidRDefault="00F67D82" w:rsidP="000616B3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:rsidR="00F67D82" w:rsidRDefault="00004E02" w:rsidP="009A6277">
            <w:pPr>
              <w:pStyle w:val="ECVSectionBullet"/>
              <w:ind w:left="142" w:hanging="142"/>
              <w:rPr>
                <w:color w:val="auto"/>
                <w:kern w:val="18"/>
                <w:lang w:val="ro-RO"/>
              </w:rPr>
            </w:pPr>
            <w:r>
              <w:rPr>
                <w:color w:val="auto"/>
                <w:lang w:val="ro-RO"/>
              </w:rPr>
              <w:t xml:space="preserve"> </w:t>
            </w:r>
            <w:r w:rsidR="00F2283A" w:rsidRPr="001914BD">
              <w:rPr>
                <w:color w:val="auto"/>
                <w:kern w:val="18"/>
                <w:lang w:val="ro-RO"/>
              </w:rPr>
              <w:t xml:space="preserve">- </w:t>
            </w:r>
            <w:r w:rsidR="00F67D82" w:rsidRPr="001914BD">
              <w:rPr>
                <w:color w:val="auto"/>
                <w:kern w:val="18"/>
                <w:lang w:val="ro-RO"/>
              </w:rPr>
              <w:t>2004: Certificat de Competență în Mana</w:t>
            </w:r>
            <w:r w:rsidR="00F2283A" w:rsidRPr="001914BD">
              <w:rPr>
                <w:color w:val="auto"/>
                <w:kern w:val="18"/>
                <w:lang w:val="ro-RO"/>
              </w:rPr>
              <w:t>gementul Serviciilor de Sănătate</w:t>
            </w:r>
          </w:p>
          <w:p w:rsidR="00FB6233" w:rsidRPr="001914BD" w:rsidRDefault="00FB6233" w:rsidP="009A6277">
            <w:pPr>
              <w:pStyle w:val="ECVSectionBullet"/>
              <w:ind w:left="142" w:hanging="142"/>
              <w:rPr>
                <w:color w:val="auto"/>
                <w:kern w:val="18"/>
                <w:lang w:val="ro-RO"/>
              </w:rPr>
            </w:pPr>
          </w:p>
          <w:p w:rsidR="00F2283A" w:rsidRDefault="00004E02" w:rsidP="009A6277">
            <w:pPr>
              <w:pStyle w:val="ECVSectionBullet"/>
              <w:ind w:left="142" w:hanging="142"/>
              <w:rPr>
                <w:color w:val="auto"/>
                <w:kern w:val="18"/>
                <w:lang w:val="ro-RO"/>
              </w:rPr>
            </w:pPr>
            <w:r w:rsidRPr="001914BD">
              <w:rPr>
                <w:color w:val="auto"/>
                <w:kern w:val="18"/>
                <w:lang w:val="ro-RO"/>
              </w:rPr>
              <w:t xml:space="preserve"> </w:t>
            </w:r>
            <w:r w:rsidR="00F2283A" w:rsidRPr="001914BD">
              <w:rPr>
                <w:color w:val="auto"/>
                <w:kern w:val="18"/>
                <w:lang w:val="ro-RO"/>
              </w:rPr>
              <w:t xml:space="preserve">- 2016: </w:t>
            </w:r>
            <w:r w:rsidR="006B7C72">
              <w:rPr>
                <w:color w:val="auto"/>
                <w:kern w:val="18"/>
                <w:lang w:val="ro-RO"/>
              </w:rPr>
              <w:t>membru ales</w:t>
            </w:r>
            <w:r w:rsidR="005F0FDB">
              <w:rPr>
                <w:color w:val="auto"/>
                <w:kern w:val="18"/>
                <w:lang w:val="ro-RO"/>
              </w:rPr>
              <w:t xml:space="preserve"> ca reprezentant</w:t>
            </w:r>
            <w:r w:rsidR="006B7C72">
              <w:rPr>
                <w:color w:val="auto"/>
                <w:kern w:val="18"/>
                <w:lang w:val="ro-RO"/>
              </w:rPr>
              <w:t xml:space="preserve"> </w:t>
            </w:r>
            <w:r w:rsidR="00F2283A" w:rsidRPr="001914BD">
              <w:rPr>
                <w:color w:val="auto"/>
                <w:kern w:val="18"/>
                <w:lang w:val="ro-RO"/>
              </w:rPr>
              <w:t>în Consiliul Departamentului 10 Chirurgie Generală, Facultatea de Medicină, UMF ”Carol Davila” București</w:t>
            </w:r>
          </w:p>
          <w:p w:rsidR="00FB6233" w:rsidRDefault="00FB6233" w:rsidP="009A6277">
            <w:pPr>
              <w:pStyle w:val="ECVSectionBullet"/>
              <w:ind w:left="142" w:hanging="142"/>
              <w:rPr>
                <w:color w:val="auto"/>
                <w:kern w:val="18"/>
                <w:lang w:val="ro-RO"/>
              </w:rPr>
            </w:pPr>
          </w:p>
          <w:p w:rsidR="00F67D82" w:rsidRDefault="005C336C" w:rsidP="009A6277">
            <w:pPr>
              <w:pStyle w:val="ECVSectionBullet"/>
              <w:ind w:left="142" w:hanging="142"/>
              <w:rPr>
                <w:color w:val="auto"/>
                <w:kern w:val="18"/>
                <w:lang w:val="ro-RO"/>
              </w:rPr>
            </w:pPr>
            <w:r>
              <w:rPr>
                <w:color w:val="auto"/>
                <w:kern w:val="18"/>
                <w:lang w:val="ro-RO"/>
              </w:rPr>
              <w:t xml:space="preserve"> </w:t>
            </w:r>
            <w:r w:rsidRPr="005C336C">
              <w:rPr>
                <w:color w:val="auto"/>
                <w:kern w:val="18"/>
                <w:lang w:val="ro-RO"/>
              </w:rPr>
              <w:t>- membru supleant în consiliul de administrație al Spitalului Clinic ”Dr Ioan Cantacuzino”, prin adresa C.M.M.B nr. 476/28.01.2016.</w:t>
            </w:r>
          </w:p>
          <w:p w:rsidR="005C336C" w:rsidRPr="00F2283A" w:rsidRDefault="005C336C" w:rsidP="005C336C">
            <w:pPr>
              <w:pStyle w:val="ECVSectionBullet"/>
              <w:ind w:left="142" w:hanging="142"/>
              <w:rPr>
                <w:kern w:val="18"/>
                <w:lang w:val="ro-RO"/>
              </w:rPr>
            </w:pPr>
          </w:p>
        </w:tc>
      </w:tr>
      <w:tr w:rsidR="00F67D82" w:rsidRPr="00495E21" w:rsidTr="00F2283A">
        <w:trPr>
          <w:cantSplit/>
          <w:trHeight w:val="439"/>
        </w:trPr>
        <w:tc>
          <w:tcPr>
            <w:tcW w:w="2834" w:type="dxa"/>
            <w:shd w:val="clear" w:color="auto" w:fill="auto"/>
          </w:tcPr>
          <w:p w:rsidR="00F67D82" w:rsidRPr="00495E21" w:rsidRDefault="00F67D82" w:rsidP="000616B3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Compete</w:t>
            </w:r>
            <w:r w:rsidR="005A3D0A">
              <w:rPr>
                <w:lang w:val="ro-RO"/>
              </w:rPr>
              <w:t>nţe dobândite la locul de muncă</w:t>
            </w:r>
          </w:p>
        </w:tc>
        <w:tc>
          <w:tcPr>
            <w:tcW w:w="7542" w:type="dxa"/>
            <w:shd w:val="clear" w:color="auto" w:fill="auto"/>
          </w:tcPr>
          <w:p w:rsidR="00F67D82" w:rsidRDefault="00004E02" w:rsidP="001914BD">
            <w:pPr>
              <w:pStyle w:val="ECVSectionBullet"/>
              <w:ind w:left="142" w:hanging="142"/>
              <w:rPr>
                <w:color w:val="auto"/>
                <w:kern w:val="18"/>
                <w:lang w:val="ro-RO"/>
              </w:rPr>
            </w:pPr>
            <w:r>
              <w:rPr>
                <w:color w:val="auto"/>
                <w:lang w:val="ro-RO"/>
              </w:rPr>
              <w:t xml:space="preserve"> </w:t>
            </w:r>
            <w:r w:rsidR="00F2283A" w:rsidRPr="001914BD">
              <w:rPr>
                <w:color w:val="auto"/>
                <w:kern w:val="18"/>
                <w:lang w:val="ro-RO"/>
              </w:rPr>
              <w:t xml:space="preserve">-  </w:t>
            </w:r>
            <w:r w:rsidR="00F67D82" w:rsidRPr="001914BD">
              <w:rPr>
                <w:color w:val="auto"/>
                <w:kern w:val="18"/>
                <w:lang w:val="ro-RO"/>
              </w:rPr>
              <w:t>2001: Certificat de Competență în Chirurgie Laparoscopică</w:t>
            </w:r>
          </w:p>
          <w:p w:rsidR="00FB6233" w:rsidRPr="001914BD" w:rsidRDefault="00FB6233" w:rsidP="001914BD">
            <w:pPr>
              <w:pStyle w:val="ECVSectionBullet"/>
              <w:ind w:left="142" w:hanging="142"/>
              <w:rPr>
                <w:color w:val="auto"/>
                <w:kern w:val="18"/>
                <w:lang w:val="ro-RO"/>
              </w:rPr>
            </w:pPr>
          </w:p>
          <w:p w:rsidR="00F2283A" w:rsidRDefault="00004E02" w:rsidP="001914BD">
            <w:pPr>
              <w:pStyle w:val="ECVSectionBullet"/>
              <w:ind w:left="142" w:hanging="142"/>
              <w:rPr>
                <w:color w:val="auto"/>
                <w:kern w:val="18"/>
                <w:lang w:val="ro-RO"/>
              </w:rPr>
            </w:pPr>
            <w:r w:rsidRPr="001914BD">
              <w:rPr>
                <w:color w:val="auto"/>
                <w:kern w:val="18"/>
                <w:lang w:val="ro-RO"/>
              </w:rPr>
              <w:t xml:space="preserve"> </w:t>
            </w:r>
            <w:r w:rsidR="00F2283A" w:rsidRPr="001914BD">
              <w:rPr>
                <w:color w:val="auto"/>
                <w:kern w:val="18"/>
                <w:lang w:val="ro-RO"/>
              </w:rPr>
              <w:t xml:space="preserve">-  </w:t>
            </w:r>
            <w:r w:rsidR="00F67D82" w:rsidRPr="001914BD">
              <w:rPr>
                <w:color w:val="auto"/>
                <w:kern w:val="18"/>
                <w:lang w:val="ro-RO"/>
              </w:rPr>
              <w:t>2001: Certificat de Competență în Endoscopie Digestivă</w:t>
            </w:r>
          </w:p>
          <w:p w:rsidR="00FB6233" w:rsidRPr="001914BD" w:rsidRDefault="00FB6233" w:rsidP="001914BD">
            <w:pPr>
              <w:pStyle w:val="ECVSectionBullet"/>
              <w:ind w:left="142" w:hanging="142"/>
              <w:rPr>
                <w:color w:val="auto"/>
                <w:kern w:val="18"/>
                <w:lang w:val="ro-RO"/>
              </w:rPr>
            </w:pPr>
          </w:p>
          <w:p w:rsidR="00F67D82" w:rsidRPr="001914BD" w:rsidRDefault="00004E02" w:rsidP="001914BD">
            <w:pPr>
              <w:pStyle w:val="ECVSectionBullet"/>
              <w:ind w:left="142" w:hanging="142"/>
              <w:rPr>
                <w:color w:val="auto"/>
                <w:kern w:val="18"/>
                <w:lang w:val="ro-RO"/>
              </w:rPr>
            </w:pPr>
            <w:r w:rsidRPr="001914BD">
              <w:rPr>
                <w:color w:val="auto"/>
                <w:kern w:val="18"/>
                <w:lang w:val="ro-RO"/>
              </w:rPr>
              <w:t xml:space="preserve"> </w:t>
            </w:r>
            <w:r w:rsidR="00F2283A" w:rsidRPr="001914BD">
              <w:rPr>
                <w:color w:val="auto"/>
                <w:kern w:val="18"/>
                <w:lang w:val="ro-RO"/>
              </w:rPr>
              <w:t>-  2015: Atestat de Studii Complimentare în Chirurgie Oncologică</w:t>
            </w:r>
          </w:p>
          <w:p w:rsidR="00F67D82" w:rsidRPr="00632B63" w:rsidRDefault="00F67D82" w:rsidP="00F2283A">
            <w:pPr>
              <w:pStyle w:val="ECVSectionBullet"/>
              <w:rPr>
                <w:color w:val="auto"/>
                <w:lang w:val="ro-RO"/>
              </w:rPr>
            </w:pPr>
          </w:p>
        </w:tc>
      </w:tr>
    </w:tbl>
    <w:p w:rsidR="00F67D82" w:rsidRPr="00495E21" w:rsidRDefault="00F67D82" w:rsidP="00F67D82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F67D82" w:rsidRPr="00495E21" w:rsidTr="000616B3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67D82" w:rsidRPr="00495E21" w:rsidRDefault="00F67D82" w:rsidP="000616B3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:rsidR="00F67D82" w:rsidRDefault="00F67D82" w:rsidP="000616B3">
            <w:pPr>
              <w:pStyle w:val="ECVSectionDetails"/>
              <w:rPr>
                <w:color w:val="auto"/>
                <w:lang w:val="ro-RO"/>
              </w:rPr>
            </w:pPr>
            <w:r w:rsidRPr="00E304BF">
              <w:rPr>
                <w:color w:val="auto"/>
                <w:lang w:val="ro-RO"/>
              </w:rPr>
              <w:t>La nivel mediu</w:t>
            </w:r>
          </w:p>
          <w:p w:rsidR="007E354E" w:rsidRPr="00E304BF" w:rsidRDefault="007E354E" w:rsidP="000616B3">
            <w:pPr>
              <w:pStyle w:val="ECVSectionDetails"/>
              <w:rPr>
                <w:color w:val="auto"/>
                <w:lang w:val="ro-RO"/>
              </w:rPr>
            </w:pPr>
          </w:p>
        </w:tc>
      </w:tr>
    </w:tbl>
    <w:p w:rsidR="00F67D82" w:rsidRPr="00495E21" w:rsidRDefault="00F67D82" w:rsidP="00F67D82">
      <w:pPr>
        <w:pStyle w:val="ECVText"/>
        <w:rPr>
          <w:lang w:val="ro-R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28205D" w:rsidRPr="00035ACD" w:rsidTr="00035ACD">
        <w:trPr>
          <w:trHeight w:val="170"/>
        </w:trPr>
        <w:tc>
          <w:tcPr>
            <w:tcW w:w="2835" w:type="dxa"/>
            <w:shd w:val="clear" w:color="auto" w:fill="auto"/>
          </w:tcPr>
          <w:p w:rsidR="007E354E" w:rsidRPr="00035ACD" w:rsidRDefault="0028205D" w:rsidP="007E354E">
            <w:pPr>
              <w:pStyle w:val="ECVLeftHeading"/>
              <w:rPr>
                <w:lang w:val="ro-RO"/>
              </w:rPr>
            </w:pPr>
            <w:r w:rsidRPr="00035ACD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</w:tcPr>
          <w:p w:rsidR="0028205D" w:rsidRPr="00035ACD" w:rsidRDefault="00702B90" w:rsidP="000616B3">
            <w:pPr>
              <w:pStyle w:val="ECVBlueBox"/>
              <w:rPr>
                <w:lang w:val="ro-RO"/>
              </w:rPr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90440" cy="889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44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205D" w:rsidRPr="00035ACD">
              <w:rPr>
                <w:lang w:val="ro-RO"/>
              </w:rPr>
              <w:t xml:space="preserve"> </w:t>
            </w:r>
          </w:p>
        </w:tc>
      </w:tr>
      <w:tr w:rsidR="00D80A48" w:rsidRPr="00035ACD" w:rsidTr="00035ACD">
        <w:trPr>
          <w:trHeight w:val="170"/>
        </w:trPr>
        <w:tc>
          <w:tcPr>
            <w:tcW w:w="2835" w:type="dxa"/>
            <w:shd w:val="clear" w:color="auto" w:fill="auto"/>
          </w:tcPr>
          <w:p w:rsidR="00D80A48" w:rsidRPr="00035ACD" w:rsidRDefault="00D80A48" w:rsidP="007E354E">
            <w:pPr>
              <w:pStyle w:val="ECVLeftHeading"/>
              <w:rPr>
                <w:caps w:val="0"/>
                <w:lang w:val="ro-RO"/>
              </w:rPr>
            </w:pPr>
            <w:r w:rsidRPr="00035ACD">
              <w:rPr>
                <w:caps w:val="0"/>
                <w:lang w:val="ro-RO"/>
              </w:rPr>
              <w:t>Publicatii</w:t>
            </w:r>
          </w:p>
          <w:p w:rsidR="00554839" w:rsidRPr="00035ACD" w:rsidRDefault="00554839" w:rsidP="00035ACD">
            <w:pPr>
              <w:pStyle w:val="ECVLeftDetails"/>
              <w:spacing w:before="0"/>
              <w:ind w:right="284"/>
              <w:rPr>
                <w:i/>
                <w:lang w:val="ro-RO"/>
              </w:rPr>
            </w:pPr>
            <w:r w:rsidRPr="00035ACD">
              <w:rPr>
                <w:i/>
                <w:lang w:val="ro-RO"/>
              </w:rPr>
              <w:t>(vezi lista de lucrări)</w:t>
            </w:r>
          </w:p>
          <w:p w:rsidR="00554839" w:rsidRPr="00035ACD" w:rsidRDefault="00554839" w:rsidP="007E354E">
            <w:pPr>
              <w:pStyle w:val="ECVLeftHeading"/>
              <w:rPr>
                <w:caps w:val="0"/>
                <w:lang w:val="ro-RO"/>
              </w:rPr>
            </w:pPr>
          </w:p>
        </w:tc>
        <w:tc>
          <w:tcPr>
            <w:tcW w:w="7540" w:type="dxa"/>
            <w:shd w:val="clear" w:color="auto" w:fill="auto"/>
          </w:tcPr>
          <w:p w:rsidR="00554839" w:rsidRPr="00004E02" w:rsidRDefault="00004E02" w:rsidP="001914BD">
            <w:pPr>
              <w:pStyle w:val="ECVSectionDetails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  <w:r>
              <w:rPr>
                <w:color w:val="auto"/>
                <w:kern w:val="18"/>
                <w:lang w:val="ro-RO"/>
              </w:rPr>
              <w:t xml:space="preserve">- </w:t>
            </w:r>
            <w:r w:rsidR="00554839" w:rsidRPr="00004E02">
              <w:rPr>
                <w:color w:val="auto"/>
                <w:kern w:val="18"/>
                <w:lang w:val="ro-RO"/>
              </w:rPr>
              <w:t xml:space="preserve">1 </w:t>
            </w:r>
            <w:r w:rsidR="009F4BC6">
              <w:rPr>
                <w:color w:val="auto"/>
                <w:kern w:val="18"/>
                <w:lang w:val="ro-RO"/>
              </w:rPr>
              <w:t xml:space="preserve">carte de specialitate </w:t>
            </w:r>
            <w:r w:rsidR="00554839" w:rsidRPr="00004E02">
              <w:rPr>
                <w:color w:val="auto"/>
                <w:kern w:val="18"/>
                <w:lang w:val="ro-RO"/>
              </w:rPr>
              <w:t xml:space="preserve">în editură internațională </w:t>
            </w:r>
            <w:r w:rsidR="00554839" w:rsidRPr="00004E02">
              <w:rPr>
                <w:i/>
                <w:color w:val="auto"/>
                <w:kern w:val="18"/>
                <w:lang w:val="ro-RO"/>
              </w:rPr>
              <w:t>(coautor)</w:t>
            </w:r>
          </w:p>
          <w:p w:rsidR="009F4BC6" w:rsidRDefault="009F4BC6" w:rsidP="009F4BC6">
            <w:pPr>
              <w:pStyle w:val="ECVSectionDetails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</w:p>
          <w:p w:rsidR="009F4BC6" w:rsidRPr="00004E02" w:rsidRDefault="009F4BC6" w:rsidP="009F4BC6">
            <w:pPr>
              <w:pStyle w:val="ECVSectionDetails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  <w:r>
              <w:rPr>
                <w:color w:val="auto"/>
                <w:kern w:val="18"/>
                <w:lang w:val="ro-RO"/>
              </w:rPr>
              <w:t xml:space="preserve">- </w:t>
            </w:r>
            <w:r w:rsidRPr="00004E02">
              <w:rPr>
                <w:color w:val="auto"/>
                <w:kern w:val="18"/>
                <w:lang w:val="ro-RO"/>
              </w:rPr>
              <w:t>1 monografie</w:t>
            </w:r>
            <w:r>
              <w:rPr>
                <w:color w:val="auto"/>
                <w:kern w:val="18"/>
                <w:lang w:val="ro-RO"/>
              </w:rPr>
              <w:t xml:space="preserve"> de specialitate în </w:t>
            </w:r>
            <w:r w:rsidRPr="00004E02">
              <w:rPr>
                <w:color w:val="auto"/>
                <w:kern w:val="18"/>
                <w:lang w:val="ro-RO"/>
              </w:rPr>
              <w:t xml:space="preserve">editură națională </w:t>
            </w:r>
            <w:r w:rsidRPr="00004E02">
              <w:rPr>
                <w:i/>
                <w:color w:val="auto"/>
                <w:kern w:val="18"/>
                <w:lang w:val="ro-RO"/>
              </w:rPr>
              <w:t>(unic autor)</w:t>
            </w:r>
          </w:p>
          <w:p w:rsidR="00FB6233" w:rsidRDefault="00FB6233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</w:p>
          <w:p w:rsidR="009F4BC6" w:rsidRDefault="009F4BC6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  <w:r>
              <w:rPr>
                <w:color w:val="auto"/>
                <w:kern w:val="18"/>
                <w:lang w:val="ro-RO"/>
              </w:rPr>
              <w:t xml:space="preserve">- 1 carte de specialitate în editură națională </w:t>
            </w:r>
            <w:r w:rsidRPr="009F4BC6">
              <w:rPr>
                <w:i/>
                <w:color w:val="auto"/>
                <w:kern w:val="18"/>
                <w:lang w:val="ro-RO"/>
              </w:rPr>
              <w:t>(prim autor)</w:t>
            </w:r>
          </w:p>
          <w:p w:rsidR="009F4BC6" w:rsidRDefault="009F4BC6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</w:p>
          <w:p w:rsidR="00554839" w:rsidRPr="00004E02" w:rsidRDefault="00004E02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  <w:r>
              <w:rPr>
                <w:color w:val="auto"/>
                <w:kern w:val="18"/>
                <w:lang w:val="ro-RO"/>
              </w:rPr>
              <w:t xml:space="preserve">- </w:t>
            </w:r>
            <w:r w:rsidR="00554839" w:rsidRPr="00004E02">
              <w:rPr>
                <w:color w:val="auto"/>
                <w:kern w:val="18"/>
                <w:lang w:val="ro-RO"/>
              </w:rPr>
              <w:t xml:space="preserve">1 capitol în tratat în edituri naționale </w:t>
            </w:r>
            <w:r w:rsidR="00554839" w:rsidRPr="00004E02">
              <w:rPr>
                <w:i/>
                <w:color w:val="auto"/>
                <w:kern w:val="18"/>
                <w:lang w:val="ro-RO"/>
              </w:rPr>
              <w:t>(unic autor)</w:t>
            </w:r>
          </w:p>
          <w:p w:rsidR="00FB6233" w:rsidRDefault="00554839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  <w:r w:rsidRPr="00004E02">
              <w:rPr>
                <w:color w:val="auto"/>
                <w:kern w:val="18"/>
                <w:lang w:val="ro-RO"/>
              </w:rPr>
              <w:t xml:space="preserve"> </w:t>
            </w:r>
          </w:p>
          <w:p w:rsidR="00554839" w:rsidRPr="00004E02" w:rsidRDefault="00004E02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  <w:r>
              <w:rPr>
                <w:color w:val="auto"/>
                <w:kern w:val="18"/>
                <w:lang w:val="ro-RO"/>
              </w:rPr>
              <w:t xml:space="preserve">- </w:t>
            </w:r>
            <w:r w:rsidR="00554839" w:rsidRPr="00004E02">
              <w:rPr>
                <w:color w:val="auto"/>
                <w:kern w:val="18"/>
                <w:lang w:val="ro-RO"/>
              </w:rPr>
              <w:t xml:space="preserve">5 capitole în 3 tratate în edituri naționale </w:t>
            </w:r>
            <w:r w:rsidR="00554839" w:rsidRPr="00004E02">
              <w:rPr>
                <w:i/>
                <w:color w:val="auto"/>
                <w:kern w:val="18"/>
                <w:lang w:val="ro-RO"/>
              </w:rPr>
              <w:t>(coautor)</w:t>
            </w:r>
          </w:p>
          <w:p w:rsidR="009F4BC6" w:rsidRDefault="009F4BC6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</w:p>
          <w:p w:rsidR="00554839" w:rsidRPr="00004E02" w:rsidRDefault="00004E02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  <w:r>
              <w:rPr>
                <w:color w:val="auto"/>
                <w:kern w:val="18"/>
                <w:lang w:val="ro-RO"/>
              </w:rPr>
              <w:t xml:space="preserve">- </w:t>
            </w:r>
            <w:r w:rsidR="009F4BC6">
              <w:rPr>
                <w:color w:val="auto"/>
                <w:kern w:val="18"/>
                <w:lang w:val="ro-RO"/>
              </w:rPr>
              <w:t xml:space="preserve">4 </w:t>
            </w:r>
            <w:r w:rsidR="00554839" w:rsidRPr="00004E02">
              <w:rPr>
                <w:color w:val="auto"/>
                <w:kern w:val="18"/>
                <w:lang w:val="ro-RO"/>
              </w:rPr>
              <w:t xml:space="preserve">cărți în editură națională </w:t>
            </w:r>
            <w:r w:rsidR="00554839" w:rsidRPr="00004E02">
              <w:rPr>
                <w:i/>
                <w:color w:val="auto"/>
                <w:kern w:val="18"/>
                <w:lang w:val="ro-RO"/>
              </w:rPr>
              <w:t>(coautor)</w:t>
            </w:r>
          </w:p>
          <w:p w:rsidR="00554839" w:rsidRDefault="00554839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rFonts w:cs="Arial"/>
                <w:color w:val="auto"/>
                <w:kern w:val="18"/>
                <w:szCs w:val="18"/>
                <w:lang w:val="ro-RO"/>
              </w:rPr>
            </w:pPr>
          </w:p>
          <w:p w:rsidR="00FB6233" w:rsidRPr="006918FB" w:rsidRDefault="00FB6233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rFonts w:cs="Arial"/>
                <w:color w:val="auto"/>
                <w:kern w:val="18"/>
                <w:szCs w:val="18"/>
                <w:lang w:val="ro-RO"/>
              </w:rPr>
            </w:pPr>
          </w:p>
          <w:p w:rsidR="00554839" w:rsidRPr="006918FB" w:rsidRDefault="00004E02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rFonts w:cs="Arial"/>
                <w:color w:val="auto"/>
                <w:kern w:val="18"/>
                <w:szCs w:val="18"/>
                <w:lang w:val="ro-RO"/>
              </w:rPr>
            </w:pPr>
            <w:r w:rsidRPr="006918FB">
              <w:rPr>
                <w:rFonts w:cs="Arial"/>
                <w:color w:val="auto"/>
                <w:kern w:val="18"/>
                <w:szCs w:val="18"/>
                <w:lang w:val="ro-RO"/>
              </w:rPr>
              <w:t xml:space="preserve">- </w:t>
            </w:r>
            <w:r w:rsidR="00554839" w:rsidRPr="006918FB">
              <w:rPr>
                <w:rFonts w:cs="Arial"/>
                <w:color w:val="auto"/>
                <w:kern w:val="18"/>
                <w:szCs w:val="18"/>
                <w:lang w:val="ro-RO"/>
              </w:rPr>
              <w:t xml:space="preserve">7 articole in extenso în reviste cotate ISI Thomson Reuters </w:t>
            </w:r>
            <w:r w:rsidR="00554839" w:rsidRPr="006918FB">
              <w:rPr>
                <w:rFonts w:cs="Arial"/>
                <w:i/>
                <w:color w:val="auto"/>
                <w:kern w:val="18"/>
                <w:szCs w:val="18"/>
                <w:lang w:val="ro-RO"/>
              </w:rPr>
              <w:t>(autor principal)</w:t>
            </w:r>
          </w:p>
          <w:p w:rsidR="00FB6233" w:rsidRDefault="00FB6233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</w:p>
          <w:p w:rsidR="00554839" w:rsidRPr="006918FB" w:rsidRDefault="00004E02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rFonts w:cs="Arial"/>
                <w:color w:val="auto"/>
                <w:kern w:val="18"/>
                <w:szCs w:val="18"/>
                <w:lang w:val="ro-RO"/>
              </w:rPr>
            </w:pPr>
            <w:r w:rsidRPr="006918FB">
              <w:rPr>
                <w:color w:val="auto"/>
                <w:kern w:val="18"/>
                <w:lang w:val="ro-RO"/>
              </w:rPr>
              <w:t xml:space="preserve">- </w:t>
            </w:r>
            <w:r w:rsidR="00554839" w:rsidRPr="006918FB">
              <w:rPr>
                <w:color w:val="auto"/>
                <w:kern w:val="18"/>
                <w:lang w:val="ro-RO"/>
              </w:rPr>
              <w:t xml:space="preserve">19 articole in extenso în </w:t>
            </w:r>
            <w:r w:rsidR="00554839" w:rsidRPr="006918FB">
              <w:rPr>
                <w:rFonts w:ascii="Times New Roman" w:hAnsi="Times New Roman"/>
                <w:color w:val="auto"/>
                <w:kern w:val="18"/>
                <w:sz w:val="24"/>
                <w:lang w:val="ro-RO"/>
              </w:rPr>
              <w:t xml:space="preserve"> </w:t>
            </w:r>
            <w:r w:rsidR="00554839" w:rsidRPr="006918FB">
              <w:rPr>
                <w:rFonts w:cs="Arial"/>
                <w:color w:val="auto"/>
                <w:kern w:val="18"/>
                <w:szCs w:val="18"/>
                <w:lang w:val="ro-RO"/>
              </w:rPr>
              <w:t xml:space="preserve">reviste cotate ISI Thomson Reuters </w:t>
            </w:r>
            <w:r w:rsidR="00554839" w:rsidRPr="006918FB">
              <w:rPr>
                <w:rFonts w:cs="Arial"/>
                <w:i/>
                <w:color w:val="auto"/>
                <w:kern w:val="18"/>
                <w:szCs w:val="18"/>
                <w:lang w:val="ro-RO"/>
              </w:rPr>
              <w:t>(coautor)</w:t>
            </w:r>
          </w:p>
          <w:p w:rsidR="00FB6233" w:rsidRDefault="00FB6233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rFonts w:cs="Arial"/>
                <w:color w:val="auto"/>
                <w:kern w:val="18"/>
                <w:szCs w:val="18"/>
                <w:lang w:val="ro-RO"/>
              </w:rPr>
            </w:pPr>
          </w:p>
          <w:p w:rsidR="00554839" w:rsidRPr="006918FB" w:rsidRDefault="00004E02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  <w:r w:rsidRPr="006918FB">
              <w:rPr>
                <w:rFonts w:cs="Arial"/>
                <w:color w:val="auto"/>
                <w:kern w:val="18"/>
                <w:szCs w:val="18"/>
                <w:lang w:val="ro-RO"/>
              </w:rPr>
              <w:t xml:space="preserve">- </w:t>
            </w:r>
            <w:r w:rsidR="00554839" w:rsidRPr="006918FB">
              <w:rPr>
                <w:rFonts w:cs="Arial"/>
                <w:color w:val="auto"/>
                <w:kern w:val="18"/>
                <w:szCs w:val="18"/>
                <w:lang w:val="ro-RO"/>
              </w:rPr>
              <w:t>13 articole in extenso în alte reviste</w:t>
            </w:r>
            <w:r w:rsidR="00E60BD8">
              <w:rPr>
                <w:rFonts w:cs="Arial"/>
                <w:color w:val="auto"/>
                <w:kern w:val="18"/>
                <w:szCs w:val="18"/>
                <w:lang w:val="ro-RO"/>
              </w:rPr>
              <w:t>,</w:t>
            </w:r>
            <w:r w:rsidR="00554839" w:rsidRPr="006918FB">
              <w:rPr>
                <w:rFonts w:cs="Arial"/>
                <w:color w:val="auto"/>
                <w:kern w:val="18"/>
                <w:szCs w:val="18"/>
                <w:lang w:val="ro-RO"/>
              </w:rPr>
              <w:t xml:space="preserve"> indexate PubMed </w:t>
            </w:r>
            <w:r w:rsidR="00554839" w:rsidRPr="006918FB">
              <w:rPr>
                <w:rFonts w:cs="Arial"/>
                <w:i/>
                <w:color w:val="auto"/>
                <w:kern w:val="18"/>
                <w:szCs w:val="18"/>
                <w:lang w:val="ro-RO"/>
              </w:rPr>
              <w:t>(autor principal)</w:t>
            </w:r>
          </w:p>
          <w:p w:rsidR="00FB6233" w:rsidRDefault="00FB6233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</w:p>
          <w:p w:rsidR="00554839" w:rsidRPr="006918FB" w:rsidRDefault="00004E02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  <w:r w:rsidRPr="006918FB">
              <w:rPr>
                <w:color w:val="auto"/>
                <w:kern w:val="18"/>
                <w:lang w:val="ro-RO"/>
              </w:rPr>
              <w:t xml:space="preserve">- </w:t>
            </w:r>
            <w:r w:rsidR="00D868A1">
              <w:rPr>
                <w:color w:val="auto"/>
                <w:kern w:val="18"/>
                <w:lang w:val="ro-RO"/>
              </w:rPr>
              <w:t>10</w:t>
            </w:r>
            <w:r w:rsidR="00554839" w:rsidRPr="006918FB">
              <w:rPr>
                <w:color w:val="auto"/>
                <w:kern w:val="18"/>
                <w:lang w:val="ro-RO"/>
              </w:rPr>
              <w:t xml:space="preserve"> articole in exenso în alte reviste</w:t>
            </w:r>
            <w:r w:rsidR="00E60BD8">
              <w:rPr>
                <w:color w:val="auto"/>
                <w:kern w:val="18"/>
                <w:lang w:val="ro-RO"/>
              </w:rPr>
              <w:t>,</w:t>
            </w:r>
            <w:r w:rsidR="00554839" w:rsidRPr="006918FB">
              <w:rPr>
                <w:color w:val="auto"/>
                <w:kern w:val="18"/>
                <w:lang w:val="ro-RO"/>
              </w:rPr>
              <w:t xml:space="preserve"> indexate PubMed </w:t>
            </w:r>
            <w:r w:rsidR="00554839" w:rsidRPr="006918FB">
              <w:rPr>
                <w:i/>
                <w:color w:val="auto"/>
                <w:kern w:val="18"/>
                <w:lang w:val="ro-RO"/>
              </w:rPr>
              <w:t>(coautor)</w:t>
            </w:r>
          </w:p>
          <w:p w:rsidR="00FB6233" w:rsidRDefault="00FB6233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</w:p>
          <w:p w:rsidR="00554839" w:rsidRPr="006918FB" w:rsidRDefault="00004E02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  <w:r w:rsidRPr="006918FB">
              <w:rPr>
                <w:color w:val="auto"/>
                <w:kern w:val="18"/>
                <w:lang w:val="ro-RO"/>
              </w:rPr>
              <w:t xml:space="preserve">- </w:t>
            </w:r>
            <w:r w:rsidR="00554839" w:rsidRPr="006918FB">
              <w:rPr>
                <w:color w:val="auto"/>
                <w:kern w:val="18"/>
                <w:lang w:val="ro-RO"/>
              </w:rPr>
              <w:t>6 articole in extenso în reviste indexate în alte BDI sau CNCSIS (cel puțin categoria B)</w:t>
            </w:r>
          </w:p>
          <w:p w:rsidR="00FB6233" w:rsidRDefault="00FB6233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</w:p>
          <w:p w:rsidR="00554839" w:rsidRPr="006918FB" w:rsidRDefault="00004E02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  <w:r w:rsidRPr="006918FB">
              <w:rPr>
                <w:color w:val="auto"/>
                <w:kern w:val="18"/>
                <w:lang w:val="ro-RO"/>
              </w:rPr>
              <w:t xml:space="preserve">- </w:t>
            </w:r>
            <w:r w:rsidR="00554839" w:rsidRPr="006918FB">
              <w:rPr>
                <w:color w:val="auto"/>
                <w:kern w:val="18"/>
                <w:lang w:val="ro-RO"/>
              </w:rPr>
              <w:t>7 articole in extenso publicate in alte reviste</w:t>
            </w:r>
          </w:p>
          <w:p w:rsidR="00554839" w:rsidRDefault="00554839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</w:p>
          <w:p w:rsidR="00FB6233" w:rsidRPr="006918FB" w:rsidRDefault="00FB6233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</w:p>
          <w:p w:rsidR="00554839" w:rsidRPr="006918FB" w:rsidRDefault="00004E02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  <w:r w:rsidRPr="006918FB">
              <w:rPr>
                <w:color w:val="auto"/>
                <w:kern w:val="18"/>
                <w:lang w:val="ro-RO"/>
              </w:rPr>
              <w:t xml:space="preserve">- </w:t>
            </w:r>
            <w:r w:rsidR="00554839" w:rsidRPr="006918FB">
              <w:rPr>
                <w:color w:val="auto"/>
                <w:kern w:val="18"/>
                <w:lang w:val="ro-RO"/>
              </w:rPr>
              <w:t xml:space="preserve">8 studii publicate în formă de rezumat în </w:t>
            </w:r>
            <w:r w:rsidR="00554839" w:rsidRPr="006918FB">
              <w:rPr>
                <w:rFonts w:cs="Arial"/>
                <w:color w:val="auto"/>
                <w:kern w:val="18"/>
                <w:szCs w:val="18"/>
                <w:lang w:val="ro-RO"/>
              </w:rPr>
              <w:t>reviste cotate ISI Thomson Reuters</w:t>
            </w:r>
          </w:p>
          <w:p w:rsidR="00FB6233" w:rsidRDefault="00FB6233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color w:val="auto"/>
                <w:kern w:val="18"/>
                <w:lang w:val="ro-RO"/>
              </w:rPr>
            </w:pPr>
          </w:p>
          <w:p w:rsidR="00554839" w:rsidRPr="006918FB" w:rsidRDefault="00004E02" w:rsidP="001914BD">
            <w:pPr>
              <w:pStyle w:val="ECVSectionDetails"/>
              <w:framePr w:vSpace="6" w:wrap="around" w:vAnchor="text" w:hAnchor="text" w:y="6"/>
              <w:spacing w:before="0"/>
              <w:ind w:left="142" w:hanging="142"/>
              <w:rPr>
                <w:rFonts w:cs="Arial"/>
                <w:color w:val="auto"/>
                <w:kern w:val="18"/>
                <w:szCs w:val="18"/>
                <w:lang w:val="ro-RO"/>
              </w:rPr>
            </w:pPr>
            <w:r w:rsidRPr="006918FB">
              <w:rPr>
                <w:color w:val="auto"/>
                <w:kern w:val="18"/>
                <w:lang w:val="ro-RO"/>
              </w:rPr>
              <w:t xml:space="preserve">- </w:t>
            </w:r>
            <w:r w:rsidR="00554839" w:rsidRPr="006918FB">
              <w:rPr>
                <w:color w:val="auto"/>
                <w:kern w:val="18"/>
                <w:lang w:val="ro-RO"/>
              </w:rPr>
              <w:t xml:space="preserve">38 studii publicate în formă de rezumat </w:t>
            </w:r>
            <w:r w:rsidR="00554839" w:rsidRPr="006918FB">
              <w:rPr>
                <w:rFonts w:cs="Arial"/>
                <w:color w:val="auto"/>
                <w:kern w:val="18"/>
                <w:szCs w:val="18"/>
                <w:lang w:val="ro-RO"/>
              </w:rPr>
              <w:t>în reviste/volumele unor manifestari stiintifice</w:t>
            </w:r>
          </w:p>
          <w:p w:rsidR="00D80A48" w:rsidRPr="00035ACD" w:rsidRDefault="00D80A48" w:rsidP="00035ACD">
            <w:pPr>
              <w:pStyle w:val="ECVSectionDetails"/>
              <w:framePr w:vSpace="6" w:wrap="around" w:vAnchor="text" w:hAnchor="text" w:y="6"/>
              <w:spacing w:before="0"/>
              <w:rPr>
                <w:lang w:val="ro-RO"/>
              </w:rPr>
            </w:pPr>
          </w:p>
        </w:tc>
      </w:tr>
      <w:tr w:rsidR="00D80A48" w:rsidRPr="00035ACD" w:rsidTr="00035ACD">
        <w:trPr>
          <w:trHeight w:val="170"/>
        </w:trPr>
        <w:tc>
          <w:tcPr>
            <w:tcW w:w="2835" w:type="dxa"/>
            <w:shd w:val="clear" w:color="auto" w:fill="auto"/>
          </w:tcPr>
          <w:p w:rsidR="00D80A48" w:rsidRPr="00035ACD" w:rsidRDefault="00D80A48" w:rsidP="00035ACD">
            <w:pPr>
              <w:pStyle w:val="ECVLeftDetails"/>
              <w:spacing w:before="0"/>
              <w:ind w:right="284"/>
              <w:rPr>
                <w:lang w:val="ro-RO"/>
              </w:rPr>
            </w:pPr>
            <w:r w:rsidRPr="00035ACD">
              <w:rPr>
                <w:lang w:val="ro-RO"/>
              </w:rPr>
              <w:t>Granturi/proiecte de cercetare</w:t>
            </w:r>
          </w:p>
          <w:p w:rsidR="00D80A48" w:rsidRPr="00035ACD" w:rsidRDefault="00D80A48" w:rsidP="00035ACD">
            <w:pPr>
              <w:pStyle w:val="ECVLeftDetails"/>
              <w:spacing w:before="0"/>
              <w:ind w:right="284"/>
              <w:rPr>
                <w:i/>
                <w:lang w:val="ro-RO"/>
              </w:rPr>
            </w:pPr>
            <w:r w:rsidRPr="00035ACD">
              <w:rPr>
                <w:i/>
                <w:lang w:val="ro-RO"/>
              </w:rPr>
              <w:t>(vezi lista de lucrări)</w:t>
            </w:r>
          </w:p>
          <w:p w:rsidR="00D80A48" w:rsidRPr="00035ACD" w:rsidRDefault="00D80A48" w:rsidP="007E354E">
            <w:pPr>
              <w:pStyle w:val="ECVLeftHeading"/>
              <w:rPr>
                <w:caps w:val="0"/>
                <w:lang w:val="ro-RO"/>
              </w:rPr>
            </w:pPr>
          </w:p>
        </w:tc>
        <w:tc>
          <w:tcPr>
            <w:tcW w:w="7540" w:type="dxa"/>
            <w:shd w:val="clear" w:color="auto" w:fill="auto"/>
          </w:tcPr>
          <w:p w:rsidR="00554839" w:rsidRPr="00004E02" w:rsidRDefault="006918FB" w:rsidP="006918FB">
            <w:pPr>
              <w:pStyle w:val="ECVSectionBullet"/>
              <w:ind w:left="142" w:hanging="142"/>
              <w:rPr>
                <w:color w:val="auto"/>
                <w:kern w:val="18"/>
                <w:lang w:val="ro-RO"/>
              </w:rPr>
            </w:pPr>
            <w:r>
              <w:rPr>
                <w:color w:val="auto"/>
                <w:kern w:val="18"/>
                <w:lang w:val="ro-RO"/>
              </w:rPr>
              <w:t xml:space="preserve">- </w:t>
            </w:r>
            <w:r w:rsidR="00554839" w:rsidRPr="00004E02">
              <w:rPr>
                <w:color w:val="auto"/>
                <w:kern w:val="18"/>
                <w:lang w:val="ro-RO"/>
              </w:rPr>
              <w:t xml:space="preserve">1 grant internațional câștigat prin competiție, finanțat prin mecanismul financiar SEE- Spațiul Economic European </w:t>
            </w:r>
            <w:r w:rsidR="00554839" w:rsidRPr="00004E02">
              <w:rPr>
                <w:i/>
                <w:color w:val="auto"/>
                <w:kern w:val="18"/>
                <w:lang w:val="ro-RO"/>
              </w:rPr>
              <w:t>(key person)</w:t>
            </w:r>
          </w:p>
          <w:p w:rsidR="00FB6233" w:rsidRDefault="00FB6233" w:rsidP="006918FB">
            <w:pPr>
              <w:pStyle w:val="ECVSectionBullet"/>
              <w:ind w:left="142" w:hanging="142"/>
              <w:rPr>
                <w:color w:val="auto"/>
                <w:kern w:val="18"/>
                <w:lang w:val="ro-RO"/>
              </w:rPr>
            </w:pPr>
          </w:p>
          <w:p w:rsidR="00554839" w:rsidRPr="00004E02" w:rsidRDefault="006918FB" w:rsidP="006918FB">
            <w:pPr>
              <w:pStyle w:val="ECVSectionBullet"/>
              <w:ind w:left="142" w:hanging="142"/>
              <w:rPr>
                <w:color w:val="auto"/>
                <w:kern w:val="18"/>
                <w:lang w:val="ro-RO"/>
              </w:rPr>
            </w:pPr>
            <w:r>
              <w:rPr>
                <w:color w:val="auto"/>
                <w:kern w:val="18"/>
                <w:lang w:val="ro-RO"/>
              </w:rPr>
              <w:t xml:space="preserve">- </w:t>
            </w:r>
            <w:r w:rsidR="00554839" w:rsidRPr="00004E02">
              <w:rPr>
                <w:color w:val="auto"/>
                <w:kern w:val="18"/>
                <w:lang w:val="ro-RO"/>
              </w:rPr>
              <w:t xml:space="preserve">3 granturi internaționale câștigate prin competiție, finanțate prin programe ale Comisiei Comunității Europene </w:t>
            </w:r>
            <w:r w:rsidR="00554839" w:rsidRPr="00004E02">
              <w:rPr>
                <w:i/>
                <w:color w:val="auto"/>
                <w:kern w:val="18"/>
                <w:lang w:val="ro-RO"/>
              </w:rPr>
              <w:t>(responsabil/partner team leader)</w:t>
            </w:r>
          </w:p>
          <w:p w:rsidR="00FB6233" w:rsidRDefault="00FB6233" w:rsidP="006918FB">
            <w:pPr>
              <w:pStyle w:val="ECVSectionBullet"/>
              <w:ind w:left="142" w:hanging="142"/>
              <w:rPr>
                <w:color w:val="auto"/>
                <w:kern w:val="18"/>
                <w:lang w:val="ro-RO"/>
              </w:rPr>
            </w:pPr>
          </w:p>
          <w:p w:rsidR="00554839" w:rsidRPr="00004E02" w:rsidRDefault="006918FB" w:rsidP="006918FB">
            <w:pPr>
              <w:pStyle w:val="ECVSectionBullet"/>
              <w:ind w:left="142" w:hanging="142"/>
              <w:rPr>
                <w:color w:val="auto"/>
                <w:kern w:val="18"/>
                <w:lang w:val="ro-RO"/>
              </w:rPr>
            </w:pPr>
            <w:r>
              <w:rPr>
                <w:color w:val="auto"/>
                <w:kern w:val="18"/>
                <w:lang w:val="ro-RO"/>
              </w:rPr>
              <w:t xml:space="preserve">- </w:t>
            </w:r>
            <w:r w:rsidR="00554839" w:rsidRPr="00004E02">
              <w:rPr>
                <w:color w:val="auto"/>
                <w:kern w:val="18"/>
                <w:lang w:val="ro-RO"/>
              </w:rPr>
              <w:t xml:space="preserve">2 proiecte de cercetare internaționale câștigate prin competiție, finanțate prin alte granturi </w:t>
            </w:r>
            <w:r w:rsidR="00554839" w:rsidRPr="00004E02">
              <w:rPr>
                <w:i/>
                <w:color w:val="auto"/>
                <w:kern w:val="18"/>
                <w:lang w:val="ro-RO"/>
              </w:rPr>
              <w:t>(responsabil/partner team leader)</w:t>
            </w:r>
          </w:p>
          <w:p w:rsidR="00FB6233" w:rsidRDefault="00FB6233" w:rsidP="006918FB">
            <w:pPr>
              <w:pStyle w:val="ECVSectionBullet"/>
              <w:ind w:left="142" w:hanging="142"/>
              <w:rPr>
                <w:color w:val="auto"/>
                <w:kern w:val="18"/>
                <w:lang w:val="ro-RO"/>
              </w:rPr>
            </w:pPr>
          </w:p>
          <w:p w:rsidR="00554839" w:rsidRPr="00004E02" w:rsidRDefault="006918FB" w:rsidP="006918FB">
            <w:pPr>
              <w:pStyle w:val="ECVSectionBullet"/>
              <w:ind w:left="142" w:hanging="142"/>
              <w:rPr>
                <w:color w:val="auto"/>
                <w:kern w:val="18"/>
                <w:lang w:val="ro-RO"/>
              </w:rPr>
            </w:pPr>
            <w:r>
              <w:rPr>
                <w:color w:val="auto"/>
                <w:kern w:val="18"/>
                <w:lang w:val="ro-RO"/>
              </w:rPr>
              <w:t xml:space="preserve">- </w:t>
            </w:r>
            <w:r w:rsidR="00554839" w:rsidRPr="00004E02">
              <w:rPr>
                <w:color w:val="auto"/>
                <w:kern w:val="18"/>
                <w:lang w:val="ro-RO"/>
              </w:rPr>
              <w:t xml:space="preserve">2 proiecte de cercetare internaționale finanțate prin alte granturi </w:t>
            </w:r>
            <w:r w:rsidR="00554839" w:rsidRPr="00004E02">
              <w:rPr>
                <w:i/>
                <w:color w:val="auto"/>
                <w:kern w:val="18"/>
                <w:lang w:val="ro-RO"/>
              </w:rPr>
              <w:t>(responsabil/partner team leader)</w:t>
            </w:r>
          </w:p>
          <w:p w:rsidR="00FB6233" w:rsidRDefault="00FB6233" w:rsidP="006918FB">
            <w:pPr>
              <w:pStyle w:val="ECVSectionBullet"/>
              <w:framePr w:vSpace="6" w:wrap="around" w:vAnchor="text" w:hAnchor="text" w:y="6"/>
              <w:ind w:left="142" w:hanging="142"/>
              <w:rPr>
                <w:color w:val="auto"/>
                <w:kern w:val="18"/>
                <w:lang w:val="ro-RO"/>
              </w:rPr>
            </w:pPr>
          </w:p>
          <w:p w:rsidR="00554839" w:rsidRPr="00004E02" w:rsidRDefault="006918FB" w:rsidP="006918FB">
            <w:pPr>
              <w:pStyle w:val="ECVSectionBullet"/>
              <w:framePr w:vSpace="6" w:wrap="around" w:vAnchor="text" w:hAnchor="text" w:y="6"/>
              <w:ind w:left="142" w:hanging="142"/>
              <w:rPr>
                <w:color w:val="auto"/>
                <w:kern w:val="18"/>
                <w:lang w:val="ro-RO"/>
              </w:rPr>
            </w:pPr>
            <w:r>
              <w:rPr>
                <w:color w:val="auto"/>
                <w:kern w:val="18"/>
                <w:lang w:val="ro-RO"/>
              </w:rPr>
              <w:t xml:space="preserve">- </w:t>
            </w:r>
            <w:r w:rsidR="00554839" w:rsidRPr="00004E02">
              <w:rPr>
                <w:color w:val="auto"/>
                <w:kern w:val="18"/>
                <w:lang w:val="ro-RO"/>
              </w:rPr>
              <w:t xml:space="preserve">1 grant național (cu participare internațională) câștigat prin competiție, finanțat de bugetul de stat, UEFISCSU, PN II. Program IDEI_proiecte de cercetare exploratorie </w:t>
            </w:r>
            <w:r w:rsidR="00554839" w:rsidRPr="00004E02">
              <w:rPr>
                <w:i/>
                <w:color w:val="auto"/>
                <w:kern w:val="18"/>
                <w:lang w:val="ro-RO"/>
              </w:rPr>
              <w:t>(project coordinator/director de proiect)</w:t>
            </w:r>
          </w:p>
          <w:p w:rsidR="00FB6233" w:rsidRDefault="00FB6233" w:rsidP="006918FB">
            <w:pPr>
              <w:pStyle w:val="ECVSectionBullet"/>
              <w:framePr w:vSpace="6" w:wrap="around" w:vAnchor="text" w:hAnchor="text" w:y="6"/>
              <w:ind w:left="142" w:hanging="142"/>
              <w:rPr>
                <w:color w:val="auto"/>
                <w:kern w:val="18"/>
                <w:lang w:val="ro-RO"/>
              </w:rPr>
            </w:pPr>
          </w:p>
          <w:p w:rsidR="00554839" w:rsidRPr="00004E02" w:rsidRDefault="006918FB" w:rsidP="006918FB">
            <w:pPr>
              <w:pStyle w:val="ECVSectionBullet"/>
              <w:framePr w:vSpace="6" w:wrap="around" w:vAnchor="text" w:hAnchor="text" w:y="6"/>
              <w:ind w:left="142" w:hanging="142"/>
              <w:rPr>
                <w:color w:val="auto"/>
                <w:kern w:val="18"/>
                <w:lang w:val="ro-RO"/>
              </w:rPr>
            </w:pPr>
            <w:r>
              <w:rPr>
                <w:color w:val="auto"/>
                <w:kern w:val="18"/>
                <w:lang w:val="ro-RO"/>
              </w:rPr>
              <w:t xml:space="preserve">- </w:t>
            </w:r>
            <w:r w:rsidR="00554839" w:rsidRPr="00004E02">
              <w:rPr>
                <w:color w:val="auto"/>
                <w:kern w:val="18"/>
                <w:lang w:val="ro-RO"/>
              </w:rPr>
              <w:t xml:space="preserve">2 granturi naționale câștigate prin competiție, finanțate de bugetul de stat </w:t>
            </w:r>
            <w:r w:rsidR="00554839" w:rsidRPr="00004E02">
              <w:rPr>
                <w:i/>
                <w:color w:val="auto"/>
                <w:kern w:val="18"/>
                <w:lang w:val="ro-RO"/>
              </w:rPr>
              <w:t>(membru în echipa de cercetare)</w:t>
            </w:r>
          </w:p>
          <w:p w:rsidR="00D80A48" w:rsidRPr="00035ACD" w:rsidRDefault="00D80A48" w:rsidP="00035ACD">
            <w:pPr>
              <w:pStyle w:val="ECVSectionBullet"/>
              <w:framePr w:vSpace="6" w:wrap="around" w:vAnchor="text" w:hAnchor="text" w:y="6"/>
              <w:rPr>
                <w:color w:val="auto"/>
                <w:lang w:val="ro-RO"/>
              </w:rPr>
            </w:pPr>
          </w:p>
        </w:tc>
      </w:tr>
      <w:tr w:rsidR="00D80A48" w:rsidRPr="00035ACD" w:rsidTr="00035ACD">
        <w:trPr>
          <w:trHeight w:val="170"/>
        </w:trPr>
        <w:tc>
          <w:tcPr>
            <w:tcW w:w="2835" w:type="dxa"/>
            <w:shd w:val="clear" w:color="auto" w:fill="auto"/>
          </w:tcPr>
          <w:p w:rsidR="00D80A48" w:rsidRPr="00035ACD" w:rsidRDefault="00D80A48" w:rsidP="00D80A48">
            <w:pPr>
              <w:pStyle w:val="ECVLeftDetails"/>
              <w:rPr>
                <w:lang w:val="ro-RO"/>
              </w:rPr>
            </w:pPr>
            <w:r w:rsidRPr="00035ACD">
              <w:rPr>
                <w:lang w:val="ro-RO"/>
              </w:rPr>
              <w:lastRenderedPageBreak/>
              <w:t>Premii</w:t>
            </w:r>
          </w:p>
          <w:p w:rsidR="00D80A48" w:rsidRPr="00035ACD" w:rsidRDefault="00D80A48" w:rsidP="00D80A48">
            <w:pPr>
              <w:pStyle w:val="ECVLeftDetails"/>
              <w:rPr>
                <w:i/>
                <w:lang w:val="ro-RO"/>
              </w:rPr>
            </w:pPr>
            <w:r w:rsidRPr="00035ACD">
              <w:rPr>
                <w:i/>
                <w:lang w:val="ro-RO"/>
              </w:rPr>
              <w:t>(vezi lista de lucrări)</w:t>
            </w:r>
          </w:p>
          <w:p w:rsidR="00D80A48" w:rsidRPr="00035ACD" w:rsidRDefault="00D80A48" w:rsidP="00035ACD">
            <w:pPr>
              <w:pStyle w:val="ECVLeftDetails"/>
              <w:spacing w:before="0"/>
              <w:ind w:right="284"/>
              <w:jc w:val="left"/>
              <w:rPr>
                <w:lang w:val="ro-RO"/>
              </w:rPr>
            </w:pPr>
          </w:p>
        </w:tc>
        <w:tc>
          <w:tcPr>
            <w:tcW w:w="7540" w:type="dxa"/>
            <w:shd w:val="clear" w:color="auto" w:fill="auto"/>
          </w:tcPr>
          <w:p w:rsidR="00D80A48" w:rsidRPr="006918FB" w:rsidRDefault="00D80A48" w:rsidP="006918FB">
            <w:pPr>
              <w:ind w:left="142" w:hanging="142"/>
              <w:rPr>
                <w:color w:val="auto"/>
                <w:kern w:val="18"/>
                <w:sz w:val="18"/>
                <w:szCs w:val="18"/>
              </w:rPr>
            </w:pPr>
            <w:r w:rsidRPr="006918FB">
              <w:rPr>
                <w:color w:val="auto"/>
                <w:kern w:val="18"/>
                <w:sz w:val="18"/>
                <w:szCs w:val="18"/>
                <w:lang w:val="ro-RO"/>
              </w:rPr>
              <w:t xml:space="preserve">premiat de </w:t>
            </w:r>
            <w:r w:rsidRPr="006918FB">
              <w:rPr>
                <w:color w:val="auto"/>
                <w:kern w:val="18"/>
                <w:sz w:val="18"/>
                <w:szCs w:val="18"/>
              </w:rPr>
              <w:t xml:space="preserve">UEFISCDI/CNCSIS pentru 12 articole publicate in extenso în reviste cotate ISI </w:t>
            </w:r>
            <w:r w:rsidR="006B7C72">
              <w:rPr>
                <w:color w:val="auto"/>
                <w:kern w:val="18"/>
                <w:sz w:val="18"/>
                <w:szCs w:val="18"/>
              </w:rPr>
              <w:t>T</w:t>
            </w:r>
            <w:r w:rsidRPr="006918FB">
              <w:rPr>
                <w:color w:val="auto"/>
                <w:kern w:val="18"/>
                <w:sz w:val="18"/>
                <w:szCs w:val="18"/>
              </w:rPr>
              <w:t>homson Reuters, în competiția: Premierea rezultatelor cercetării_Articole, între 2009-2015.</w:t>
            </w:r>
          </w:p>
          <w:p w:rsidR="00D80A48" w:rsidRPr="00035ACD" w:rsidRDefault="00D80A48" w:rsidP="00D80A48">
            <w:pPr>
              <w:pStyle w:val="ECVSectionBullet"/>
              <w:rPr>
                <w:color w:val="auto"/>
                <w:lang w:val="ro-RO"/>
              </w:rPr>
            </w:pPr>
          </w:p>
        </w:tc>
      </w:tr>
      <w:tr w:rsidR="00D80A48" w:rsidRPr="00035ACD" w:rsidTr="00035ACD">
        <w:trPr>
          <w:trHeight w:val="170"/>
        </w:trPr>
        <w:tc>
          <w:tcPr>
            <w:tcW w:w="2835" w:type="dxa"/>
            <w:shd w:val="clear" w:color="auto" w:fill="auto"/>
          </w:tcPr>
          <w:p w:rsidR="00D80A48" w:rsidRPr="00035ACD" w:rsidRDefault="00D80A48" w:rsidP="00D80A48">
            <w:pPr>
              <w:pStyle w:val="ECVLeftDetails"/>
              <w:rPr>
                <w:lang w:val="ro-RO"/>
              </w:rPr>
            </w:pPr>
            <w:r w:rsidRPr="00035ACD">
              <w:rPr>
                <w:lang w:val="ro-RO"/>
              </w:rPr>
              <w:t>Citări</w:t>
            </w:r>
          </w:p>
          <w:p w:rsidR="00D80A48" w:rsidRPr="00035ACD" w:rsidRDefault="00D80A48" w:rsidP="00D80A48">
            <w:pPr>
              <w:pStyle w:val="ECVLeftDetails"/>
              <w:rPr>
                <w:lang w:val="ro-RO"/>
              </w:rPr>
            </w:pPr>
            <w:r w:rsidRPr="00035ACD">
              <w:rPr>
                <w:lang w:val="ro-RO"/>
              </w:rPr>
              <w:t>(</w:t>
            </w:r>
            <w:r w:rsidR="00E60BD8">
              <w:rPr>
                <w:lang w:val="ro-RO"/>
              </w:rPr>
              <w:t xml:space="preserve">la data de </w:t>
            </w:r>
            <w:r w:rsidRPr="00035ACD">
              <w:rPr>
                <w:lang w:val="ro-RO"/>
              </w:rPr>
              <w:t>03.06.2016)</w:t>
            </w:r>
          </w:p>
          <w:p w:rsidR="00D80A48" w:rsidRPr="00035ACD" w:rsidRDefault="00D80A48" w:rsidP="00D80A48">
            <w:pPr>
              <w:pStyle w:val="ECVLeftDetails"/>
              <w:rPr>
                <w:lang w:val="ro-RO"/>
              </w:rPr>
            </w:pPr>
          </w:p>
        </w:tc>
        <w:tc>
          <w:tcPr>
            <w:tcW w:w="7540" w:type="dxa"/>
            <w:shd w:val="clear" w:color="auto" w:fill="auto"/>
          </w:tcPr>
          <w:p w:rsidR="00B06750" w:rsidRPr="006918FB" w:rsidRDefault="00FB6233" w:rsidP="006918FB">
            <w:pPr>
              <w:pStyle w:val="ECVSectionBullet"/>
              <w:ind w:left="142" w:hanging="142"/>
              <w:rPr>
                <w:color w:val="auto"/>
                <w:kern w:val="18"/>
                <w:lang w:val="ro-RO"/>
              </w:rPr>
            </w:pPr>
            <w:r>
              <w:rPr>
                <w:color w:val="auto"/>
                <w:kern w:val="18"/>
                <w:lang w:val="ro-RO"/>
              </w:rPr>
              <w:t xml:space="preserve">- </w:t>
            </w:r>
            <w:r w:rsidR="00B06750" w:rsidRPr="006918FB">
              <w:rPr>
                <w:color w:val="auto"/>
                <w:kern w:val="18"/>
                <w:lang w:val="ro-RO"/>
              </w:rPr>
              <w:t>Web of Sci</w:t>
            </w:r>
            <w:r w:rsidR="007D5417">
              <w:rPr>
                <w:color w:val="auto"/>
                <w:kern w:val="18"/>
                <w:lang w:val="ro-RO"/>
              </w:rPr>
              <w:t>e</w:t>
            </w:r>
            <w:r w:rsidR="00B06750" w:rsidRPr="006918FB">
              <w:rPr>
                <w:color w:val="auto"/>
                <w:kern w:val="18"/>
                <w:lang w:val="ro-RO"/>
              </w:rPr>
              <w:t>nce</w:t>
            </w:r>
            <w:r w:rsidR="00635281">
              <w:rPr>
                <w:color w:val="auto"/>
                <w:kern w:val="18"/>
                <w:lang w:val="ro-RO"/>
              </w:rPr>
              <w:t>, Thompson Reuters</w:t>
            </w:r>
            <w:r w:rsidR="00B06750" w:rsidRPr="006918FB">
              <w:rPr>
                <w:color w:val="auto"/>
                <w:kern w:val="18"/>
                <w:lang w:val="ro-RO"/>
              </w:rPr>
              <w:t>:</w:t>
            </w:r>
          </w:p>
          <w:p w:rsidR="00B06750" w:rsidRPr="006918FB" w:rsidRDefault="00B06750" w:rsidP="006918FB">
            <w:pPr>
              <w:pStyle w:val="ECVSectionBullet"/>
              <w:ind w:left="142" w:hanging="142"/>
              <w:rPr>
                <w:color w:val="auto"/>
                <w:kern w:val="18"/>
                <w:szCs w:val="18"/>
                <w:lang w:val="ro-RO"/>
              </w:rPr>
            </w:pPr>
            <w:r w:rsidRPr="006918FB">
              <w:rPr>
                <w:rFonts w:eastAsia="Times New Roman" w:cs="Arial"/>
                <w:bCs/>
                <w:color w:val="auto"/>
                <w:kern w:val="18"/>
                <w:szCs w:val="18"/>
                <w:lang w:val="en-US" w:eastAsia="en-US" w:bidi="ar-SA"/>
              </w:rPr>
              <w:t>Results found: 45</w:t>
            </w:r>
          </w:p>
          <w:p w:rsidR="00B06750" w:rsidRPr="006918FB" w:rsidRDefault="00B06750" w:rsidP="006918FB">
            <w:pPr>
              <w:widowControl/>
              <w:suppressAutoHyphens w:val="0"/>
              <w:autoSpaceDE w:val="0"/>
              <w:autoSpaceDN w:val="0"/>
              <w:adjustRightInd w:val="0"/>
              <w:spacing w:line="100" w:lineRule="atLeast"/>
              <w:rPr>
                <w:rFonts w:eastAsia="Times New Roman" w:cs="Arial"/>
                <w:bCs/>
                <w:color w:val="auto"/>
                <w:kern w:val="18"/>
                <w:sz w:val="18"/>
                <w:szCs w:val="18"/>
                <w:lang w:val="en-US" w:eastAsia="en-US" w:bidi="ar-SA"/>
              </w:rPr>
            </w:pPr>
            <w:r w:rsidRPr="006918FB">
              <w:rPr>
                <w:rFonts w:eastAsia="Times New Roman" w:cs="Arial"/>
                <w:bCs/>
                <w:color w:val="auto"/>
                <w:kern w:val="18"/>
                <w:sz w:val="18"/>
                <w:szCs w:val="18"/>
                <w:lang w:val="en-US" w:eastAsia="en-US" w:bidi="ar-SA"/>
              </w:rPr>
              <w:t>Sum of the Times Cited: 555</w:t>
            </w:r>
          </w:p>
          <w:p w:rsidR="00B06750" w:rsidRPr="006918FB" w:rsidRDefault="00B06750" w:rsidP="006918FB">
            <w:pPr>
              <w:widowControl/>
              <w:suppressAutoHyphens w:val="0"/>
              <w:autoSpaceDE w:val="0"/>
              <w:autoSpaceDN w:val="0"/>
              <w:adjustRightInd w:val="0"/>
              <w:spacing w:line="100" w:lineRule="atLeast"/>
              <w:ind w:left="142" w:hanging="142"/>
              <w:rPr>
                <w:rFonts w:eastAsia="Times New Roman" w:cs="Arial"/>
                <w:bCs/>
                <w:color w:val="auto"/>
                <w:kern w:val="18"/>
                <w:sz w:val="18"/>
                <w:szCs w:val="18"/>
                <w:lang w:val="en-US" w:eastAsia="en-US" w:bidi="ar-SA"/>
              </w:rPr>
            </w:pPr>
            <w:r w:rsidRPr="006918FB">
              <w:rPr>
                <w:rFonts w:eastAsia="Times New Roman" w:cs="Arial"/>
                <w:bCs/>
                <w:color w:val="auto"/>
                <w:kern w:val="18"/>
                <w:sz w:val="18"/>
                <w:szCs w:val="18"/>
                <w:lang w:val="en-US" w:eastAsia="en-US" w:bidi="ar-SA"/>
              </w:rPr>
              <w:t>Sum of Times Cited without self-citations: 548</w:t>
            </w:r>
          </w:p>
          <w:p w:rsidR="00B06750" w:rsidRPr="006918FB" w:rsidRDefault="00B06750" w:rsidP="006918FB">
            <w:pPr>
              <w:widowControl/>
              <w:suppressAutoHyphens w:val="0"/>
              <w:autoSpaceDE w:val="0"/>
              <w:autoSpaceDN w:val="0"/>
              <w:adjustRightInd w:val="0"/>
              <w:spacing w:line="100" w:lineRule="atLeast"/>
              <w:ind w:left="142" w:hanging="142"/>
              <w:rPr>
                <w:rFonts w:eastAsia="Times New Roman" w:cs="Arial"/>
                <w:bCs/>
                <w:color w:val="auto"/>
                <w:kern w:val="18"/>
                <w:sz w:val="18"/>
                <w:szCs w:val="18"/>
                <w:lang w:val="en-US" w:eastAsia="en-US" w:bidi="ar-SA"/>
              </w:rPr>
            </w:pPr>
            <w:r w:rsidRPr="006918FB">
              <w:rPr>
                <w:rFonts w:eastAsia="Times New Roman" w:cs="Arial"/>
                <w:bCs/>
                <w:color w:val="auto"/>
                <w:kern w:val="18"/>
                <w:sz w:val="18"/>
                <w:szCs w:val="18"/>
                <w:lang w:val="en-US" w:eastAsia="en-US" w:bidi="ar-SA"/>
              </w:rPr>
              <w:t>Citing Articles: 513</w:t>
            </w:r>
          </w:p>
          <w:p w:rsidR="00B06750" w:rsidRPr="006918FB" w:rsidRDefault="00B06750" w:rsidP="006918FB">
            <w:pPr>
              <w:widowControl/>
              <w:suppressAutoHyphens w:val="0"/>
              <w:autoSpaceDE w:val="0"/>
              <w:autoSpaceDN w:val="0"/>
              <w:adjustRightInd w:val="0"/>
              <w:spacing w:line="100" w:lineRule="atLeast"/>
              <w:ind w:left="142" w:hanging="142"/>
              <w:rPr>
                <w:rFonts w:eastAsia="Times New Roman" w:cs="Arial"/>
                <w:bCs/>
                <w:color w:val="auto"/>
                <w:kern w:val="18"/>
                <w:sz w:val="18"/>
                <w:szCs w:val="18"/>
                <w:lang w:val="en-US" w:eastAsia="en-US" w:bidi="ar-SA"/>
              </w:rPr>
            </w:pPr>
            <w:r w:rsidRPr="006918FB">
              <w:rPr>
                <w:rFonts w:eastAsia="Times New Roman" w:cs="Arial"/>
                <w:bCs/>
                <w:color w:val="auto"/>
                <w:kern w:val="18"/>
                <w:sz w:val="18"/>
                <w:szCs w:val="18"/>
                <w:lang w:val="en-US" w:eastAsia="en-US" w:bidi="ar-SA"/>
              </w:rPr>
              <w:t>Citing Articles without self-citations: 508</w:t>
            </w:r>
          </w:p>
          <w:p w:rsidR="00B06750" w:rsidRPr="006918FB" w:rsidRDefault="00B06750" w:rsidP="006918FB">
            <w:pPr>
              <w:widowControl/>
              <w:suppressAutoHyphens w:val="0"/>
              <w:autoSpaceDE w:val="0"/>
              <w:autoSpaceDN w:val="0"/>
              <w:adjustRightInd w:val="0"/>
              <w:spacing w:line="100" w:lineRule="atLeast"/>
              <w:ind w:left="142" w:hanging="142"/>
              <w:rPr>
                <w:rFonts w:eastAsia="Times New Roman" w:cs="Arial"/>
                <w:bCs/>
                <w:color w:val="auto"/>
                <w:kern w:val="18"/>
                <w:sz w:val="18"/>
                <w:szCs w:val="18"/>
                <w:lang w:val="en-US" w:eastAsia="en-US" w:bidi="ar-SA"/>
              </w:rPr>
            </w:pPr>
            <w:r w:rsidRPr="006918FB">
              <w:rPr>
                <w:rFonts w:eastAsia="Times New Roman" w:cs="Arial"/>
                <w:bCs/>
                <w:color w:val="auto"/>
                <w:kern w:val="18"/>
                <w:sz w:val="18"/>
                <w:szCs w:val="18"/>
                <w:lang w:val="en-US" w:eastAsia="en-US" w:bidi="ar-SA"/>
              </w:rPr>
              <w:t>Average Citations per Item: 12.33</w:t>
            </w:r>
          </w:p>
          <w:p w:rsidR="00B06750" w:rsidRPr="006918FB" w:rsidRDefault="00B06750" w:rsidP="006918FB">
            <w:pPr>
              <w:pStyle w:val="ECVSectionBullet"/>
              <w:ind w:left="142" w:hanging="142"/>
              <w:rPr>
                <w:rFonts w:eastAsia="Times New Roman" w:cs="Arial"/>
                <w:bCs/>
                <w:color w:val="auto"/>
                <w:kern w:val="18"/>
                <w:szCs w:val="18"/>
                <w:lang w:val="en-US" w:eastAsia="en-US" w:bidi="ar-SA"/>
              </w:rPr>
            </w:pPr>
            <w:r w:rsidRPr="006918FB">
              <w:rPr>
                <w:rFonts w:eastAsia="Times New Roman" w:cs="Arial"/>
                <w:bCs/>
                <w:color w:val="auto"/>
                <w:kern w:val="18"/>
                <w:szCs w:val="18"/>
                <w:lang w:val="en-US" w:eastAsia="en-US" w:bidi="ar-SA"/>
              </w:rPr>
              <w:t>h-index: 12</w:t>
            </w:r>
          </w:p>
          <w:p w:rsidR="00B06750" w:rsidRPr="006918FB" w:rsidRDefault="00B06750" w:rsidP="006918FB">
            <w:pPr>
              <w:pStyle w:val="ECVSectionBullet"/>
              <w:ind w:left="142" w:hanging="142"/>
              <w:rPr>
                <w:color w:val="auto"/>
                <w:kern w:val="18"/>
                <w:szCs w:val="18"/>
                <w:lang w:val="ro-RO"/>
              </w:rPr>
            </w:pPr>
          </w:p>
          <w:p w:rsidR="00B06750" w:rsidRPr="006918FB" w:rsidRDefault="00FB6233" w:rsidP="006918FB">
            <w:pPr>
              <w:pStyle w:val="ECVSectionBullet"/>
              <w:ind w:left="142" w:hanging="142"/>
              <w:rPr>
                <w:color w:val="auto"/>
                <w:kern w:val="18"/>
                <w:szCs w:val="18"/>
                <w:lang w:val="ro-RO"/>
              </w:rPr>
            </w:pPr>
            <w:r>
              <w:rPr>
                <w:color w:val="auto"/>
                <w:kern w:val="18"/>
                <w:szCs w:val="18"/>
                <w:lang w:val="ro-RO"/>
              </w:rPr>
              <w:t xml:space="preserve">- </w:t>
            </w:r>
            <w:r w:rsidR="00C7439C">
              <w:rPr>
                <w:color w:val="auto"/>
                <w:kern w:val="18"/>
                <w:szCs w:val="18"/>
                <w:lang w:val="ro-RO"/>
              </w:rPr>
              <w:t xml:space="preserve">Elsevier </w:t>
            </w:r>
            <w:r w:rsidR="00B06750" w:rsidRPr="006918FB">
              <w:rPr>
                <w:color w:val="auto"/>
                <w:kern w:val="18"/>
                <w:szCs w:val="18"/>
                <w:lang w:val="ro-RO"/>
              </w:rPr>
              <w:t>Scopus:</w:t>
            </w:r>
          </w:p>
          <w:p w:rsidR="00B06750" w:rsidRPr="006918FB" w:rsidRDefault="00B06750" w:rsidP="006918FB">
            <w:pPr>
              <w:widowControl/>
              <w:suppressAutoHyphens w:val="0"/>
              <w:autoSpaceDE w:val="0"/>
              <w:autoSpaceDN w:val="0"/>
              <w:adjustRightInd w:val="0"/>
              <w:spacing w:line="100" w:lineRule="atLeast"/>
              <w:ind w:left="142" w:hanging="142"/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</w:pPr>
            <w:r w:rsidRPr="006918FB"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  <w:t>Documents: 53</w:t>
            </w:r>
          </w:p>
          <w:p w:rsidR="00B06750" w:rsidRPr="006918FB" w:rsidRDefault="00B06750" w:rsidP="006918FB">
            <w:pPr>
              <w:widowControl/>
              <w:suppressAutoHyphens w:val="0"/>
              <w:autoSpaceDE w:val="0"/>
              <w:autoSpaceDN w:val="0"/>
              <w:adjustRightInd w:val="0"/>
              <w:spacing w:line="100" w:lineRule="atLeast"/>
              <w:ind w:left="142" w:hanging="142"/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</w:pPr>
            <w:r w:rsidRPr="006918FB"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  <w:t>Publication range: 1988 - Present</w:t>
            </w:r>
          </w:p>
          <w:p w:rsidR="001914BD" w:rsidRDefault="00B06750" w:rsidP="006918FB">
            <w:pPr>
              <w:widowControl/>
              <w:suppressAutoHyphens w:val="0"/>
              <w:autoSpaceDE w:val="0"/>
              <w:autoSpaceDN w:val="0"/>
              <w:adjustRightInd w:val="0"/>
              <w:spacing w:line="100" w:lineRule="atLeast"/>
              <w:ind w:left="142" w:hanging="142"/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</w:pPr>
            <w:r w:rsidRPr="006918FB"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  <w:t>References: 753</w:t>
            </w:r>
          </w:p>
          <w:p w:rsidR="00B06750" w:rsidRPr="006918FB" w:rsidRDefault="00B06750" w:rsidP="006918FB">
            <w:pPr>
              <w:widowControl/>
              <w:suppressAutoHyphens w:val="0"/>
              <w:autoSpaceDE w:val="0"/>
              <w:autoSpaceDN w:val="0"/>
              <w:adjustRightInd w:val="0"/>
              <w:spacing w:line="100" w:lineRule="atLeast"/>
              <w:ind w:left="142" w:hanging="142"/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</w:pPr>
            <w:r w:rsidRPr="006918FB"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  <w:t>674 total citations by 624 documents</w:t>
            </w:r>
          </w:p>
          <w:p w:rsidR="00B06750" w:rsidRPr="006918FB" w:rsidRDefault="00B06750" w:rsidP="006918FB">
            <w:pPr>
              <w:pStyle w:val="ECVSectionBullet"/>
              <w:ind w:left="142" w:hanging="142"/>
              <w:rPr>
                <w:color w:val="auto"/>
                <w:kern w:val="18"/>
                <w:szCs w:val="18"/>
                <w:lang w:val="ro-RO"/>
              </w:rPr>
            </w:pPr>
            <w:r w:rsidRPr="006918FB">
              <w:rPr>
                <w:rFonts w:eastAsia="Times New Roman" w:cs="Arial"/>
                <w:color w:val="auto"/>
                <w:kern w:val="18"/>
                <w:szCs w:val="18"/>
                <w:lang w:val="en-US" w:eastAsia="en-US" w:bidi="ar-SA"/>
              </w:rPr>
              <w:t>h index:12</w:t>
            </w:r>
          </w:p>
          <w:p w:rsidR="00B06750" w:rsidRPr="006918FB" w:rsidRDefault="00B06750" w:rsidP="006918FB">
            <w:pPr>
              <w:widowControl/>
              <w:suppressAutoHyphens w:val="0"/>
              <w:autoSpaceDE w:val="0"/>
              <w:autoSpaceDN w:val="0"/>
              <w:adjustRightInd w:val="0"/>
              <w:spacing w:line="100" w:lineRule="atLeast"/>
              <w:ind w:left="142" w:hanging="142"/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</w:pPr>
            <w:r w:rsidRPr="006918FB"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  <w:t>Co-authors:150 (maximum 150 co-authors can be displayed)</w:t>
            </w:r>
          </w:p>
          <w:p w:rsidR="00B06750" w:rsidRPr="006918FB" w:rsidRDefault="00B06750" w:rsidP="006918FB">
            <w:pPr>
              <w:pStyle w:val="ECVSectionBullet"/>
              <w:ind w:left="142" w:hanging="142"/>
              <w:rPr>
                <w:color w:val="auto"/>
                <w:kern w:val="18"/>
                <w:szCs w:val="18"/>
                <w:lang w:val="ro-RO"/>
              </w:rPr>
            </w:pPr>
            <w:r w:rsidRPr="006918FB">
              <w:rPr>
                <w:rFonts w:eastAsia="Times New Roman" w:cs="Arial"/>
                <w:color w:val="auto"/>
                <w:kern w:val="18"/>
                <w:szCs w:val="18"/>
                <w:lang w:val="en-US" w:eastAsia="en-US" w:bidi="ar-SA"/>
              </w:rPr>
              <w:t>Subject area: Medicine , Biochemistry, Genetics and Molecular Biology</w:t>
            </w:r>
          </w:p>
          <w:p w:rsidR="00B06750" w:rsidRPr="006918FB" w:rsidRDefault="00B06750" w:rsidP="006918FB">
            <w:pPr>
              <w:widowControl/>
              <w:suppressAutoHyphens w:val="0"/>
              <w:autoSpaceDE w:val="0"/>
              <w:autoSpaceDN w:val="0"/>
              <w:adjustRightInd w:val="0"/>
              <w:spacing w:line="100" w:lineRule="atLeast"/>
              <w:ind w:left="142" w:hanging="142"/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</w:pPr>
          </w:p>
          <w:p w:rsidR="00B06750" w:rsidRPr="006918FB" w:rsidRDefault="00FB6233" w:rsidP="006918FB">
            <w:pPr>
              <w:widowControl/>
              <w:suppressAutoHyphens w:val="0"/>
              <w:autoSpaceDE w:val="0"/>
              <w:autoSpaceDN w:val="0"/>
              <w:adjustRightInd w:val="0"/>
              <w:spacing w:line="100" w:lineRule="atLeast"/>
              <w:ind w:left="142" w:hanging="142"/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</w:pPr>
            <w:r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  <w:t xml:space="preserve">- </w:t>
            </w:r>
            <w:r w:rsidR="00B06750" w:rsidRPr="006918FB"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  <w:t>Google Academic:</w:t>
            </w:r>
          </w:p>
          <w:p w:rsidR="00B06750" w:rsidRPr="006918FB" w:rsidRDefault="00B06750" w:rsidP="006918FB">
            <w:pPr>
              <w:widowControl/>
              <w:suppressAutoHyphens w:val="0"/>
              <w:autoSpaceDE w:val="0"/>
              <w:autoSpaceDN w:val="0"/>
              <w:adjustRightInd w:val="0"/>
              <w:spacing w:line="100" w:lineRule="atLeast"/>
              <w:ind w:left="142" w:hanging="142"/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</w:pPr>
            <w:r w:rsidRPr="006918FB"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  <w:t>Referințe bibliografice:</w:t>
            </w:r>
            <w:r w:rsidR="00117113"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  <w:t xml:space="preserve"> 8</w:t>
            </w:r>
            <w:r w:rsidRPr="006918FB"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  <w:t>75</w:t>
            </w:r>
          </w:p>
          <w:p w:rsidR="00B06750" w:rsidRPr="006918FB" w:rsidRDefault="00B06750" w:rsidP="006918FB">
            <w:pPr>
              <w:widowControl/>
              <w:suppressAutoHyphens w:val="0"/>
              <w:autoSpaceDE w:val="0"/>
              <w:autoSpaceDN w:val="0"/>
              <w:adjustRightInd w:val="0"/>
              <w:spacing w:line="100" w:lineRule="atLeast"/>
              <w:ind w:left="142" w:hanging="142"/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</w:pPr>
            <w:r w:rsidRPr="006918FB"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  <w:t>h-index: 12</w:t>
            </w:r>
          </w:p>
          <w:p w:rsidR="00B06750" w:rsidRPr="006918FB" w:rsidRDefault="00B06750" w:rsidP="006918FB">
            <w:pPr>
              <w:widowControl/>
              <w:suppressAutoHyphens w:val="0"/>
              <w:autoSpaceDE w:val="0"/>
              <w:autoSpaceDN w:val="0"/>
              <w:adjustRightInd w:val="0"/>
              <w:spacing w:line="100" w:lineRule="atLeast"/>
              <w:ind w:left="142" w:hanging="142"/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</w:pPr>
            <w:r w:rsidRPr="006918FB">
              <w:rPr>
                <w:rFonts w:eastAsia="Times New Roman" w:cs="Arial"/>
                <w:color w:val="auto"/>
                <w:kern w:val="18"/>
                <w:sz w:val="18"/>
                <w:szCs w:val="18"/>
                <w:lang w:val="en-US" w:eastAsia="en-US" w:bidi="ar-SA"/>
              </w:rPr>
              <w:t>i10-index: 15</w:t>
            </w:r>
          </w:p>
          <w:p w:rsidR="006918FB" w:rsidRPr="006918FB" w:rsidRDefault="006918FB" w:rsidP="006918FB">
            <w:pPr>
              <w:spacing w:line="100" w:lineRule="atLeast"/>
              <w:rPr>
                <w:color w:val="auto"/>
                <w:kern w:val="18"/>
                <w:sz w:val="18"/>
                <w:szCs w:val="18"/>
                <w:lang w:val="ro-RO"/>
              </w:rPr>
            </w:pPr>
          </w:p>
          <w:p w:rsidR="00554839" w:rsidRPr="006918FB" w:rsidRDefault="006918FB" w:rsidP="006918FB">
            <w:pPr>
              <w:spacing w:line="100" w:lineRule="atLeast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6918FB">
              <w:rPr>
                <w:color w:val="auto"/>
                <w:kern w:val="18"/>
                <w:sz w:val="18"/>
                <w:szCs w:val="18"/>
                <w:lang w:val="ro-RO"/>
              </w:rPr>
              <w:t xml:space="preserve">- </w:t>
            </w:r>
            <w:r w:rsidR="00554839" w:rsidRPr="006918FB">
              <w:rPr>
                <w:color w:val="auto"/>
                <w:kern w:val="18"/>
                <w:sz w:val="18"/>
                <w:szCs w:val="18"/>
                <w:lang w:val="ro-RO"/>
              </w:rPr>
              <w:t>16 citări în capitole de tratat/monografii de specialitate în edituri naționale</w:t>
            </w:r>
          </w:p>
          <w:p w:rsidR="00632B63" w:rsidRPr="00035ACD" w:rsidRDefault="00632B63" w:rsidP="00632B63">
            <w:pPr>
              <w:rPr>
                <w:color w:val="auto"/>
                <w:sz w:val="18"/>
                <w:szCs w:val="18"/>
                <w:lang w:val="ro-RO"/>
              </w:rPr>
            </w:pPr>
          </w:p>
        </w:tc>
      </w:tr>
      <w:tr w:rsidR="00DC7C91" w:rsidRPr="00035ACD" w:rsidTr="00035ACD">
        <w:trPr>
          <w:trHeight w:val="170"/>
        </w:trPr>
        <w:tc>
          <w:tcPr>
            <w:tcW w:w="2835" w:type="dxa"/>
            <w:shd w:val="clear" w:color="auto" w:fill="auto"/>
          </w:tcPr>
          <w:p w:rsidR="00DC7C91" w:rsidRPr="00035ACD" w:rsidRDefault="00DC7C91" w:rsidP="00CD5744">
            <w:pPr>
              <w:pStyle w:val="ECVLeftDetails"/>
              <w:rPr>
                <w:lang w:val="ro-RO"/>
              </w:rPr>
            </w:pPr>
            <w:r w:rsidRPr="00035ACD">
              <w:rPr>
                <w:lang w:val="ro-RO"/>
              </w:rPr>
              <w:t>Prezentări invitate în  plenul unor manifestări științifice</w:t>
            </w:r>
          </w:p>
        </w:tc>
        <w:tc>
          <w:tcPr>
            <w:tcW w:w="7540" w:type="dxa"/>
            <w:shd w:val="clear" w:color="auto" w:fill="auto"/>
          </w:tcPr>
          <w:p w:rsidR="00CD5744" w:rsidRDefault="00983227" w:rsidP="00314728">
            <w:pPr>
              <w:pStyle w:val="ECVSectionBulle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- </w:t>
            </w:r>
            <w:r w:rsidRPr="00035ACD">
              <w:rPr>
                <w:color w:val="auto"/>
                <w:szCs w:val="18"/>
              </w:rPr>
              <w:t>International Agency for Research on Cancer (IARC). Multicentre case-control study of Occupation, Environment and Lung Cancer in Central and Eastern Europe, Fourth meeting of the study group, Venice, Italy, 03.02.2000.</w:t>
            </w:r>
          </w:p>
          <w:p w:rsidR="00D34F0A" w:rsidRPr="00035ACD" w:rsidRDefault="00D34F0A" w:rsidP="00D34F0A">
            <w:pPr>
              <w:pStyle w:val="ECVSectionBullet"/>
              <w:rPr>
                <w:color w:val="auto"/>
                <w:szCs w:val="18"/>
              </w:rPr>
            </w:pPr>
            <w:r w:rsidRPr="00035ACD">
              <w:rPr>
                <w:color w:val="auto"/>
                <w:szCs w:val="18"/>
              </w:rPr>
              <w:t>Adenocarcinomas</w:t>
            </w:r>
            <w:r w:rsidR="00EB137D">
              <w:rPr>
                <w:color w:val="auto"/>
                <w:szCs w:val="18"/>
              </w:rPr>
              <w:t xml:space="preserve"> </w:t>
            </w:r>
            <w:r w:rsidRPr="00035ACD">
              <w:rPr>
                <w:color w:val="auto"/>
                <w:szCs w:val="18"/>
              </w:rPr>
              <w:t xml:space="preserve">of the esogastric junction. </w:t>
            </w:r>
            <w:r w:rsidRPr="00D34F0A">
              <w:rPr>
                <w:b/>
                <w:color w:val="auto"/>
                <w:szCs w:val="18"/>
              </w:rPr>
              <w:t>Mateș IN</w:t>
            </w:r>
            <w:r>
              <w:rPr>
                <w:color w:val="auto"/>
                <w:szCs w:val="18"/>
              </w:rPr>
              <w:t>.</w:t>
            </w:r>
          </w:p>
          <w:p w:rsidR="00CD5744" w:rsidRDefault="00CD5744" w:rsidP="00314728">
            <w:pPr>
              <w:pStyle w:val="ECVSectionBullet"/>
              <w:rPr>
                <w:color w:val="auto"/>
                <w:szCs w:val="18"/>
              </w:rPr>
            </w:pPr>
          </w:p>
          <w:p w:rsidR="00F27AE9" w:rsidRDefault="00CD5744" w:rsidP="00314728">
            <w:pPr>
              <w:pStyle w:val="ECVSectionBullet"/>
              <w:rPr>
                <w:rFonts w:cstheme="minorHAnsi"/>
                <w:color w:val="auto"/>
                <w:kern w:val="18"/>
                <w:szCs w:val="18"/>
              </w:rPr>
            </w:pPr>
            <w:r>
              <w:rPr>
                <w:color w:val="auto"/>
                <w:szCs w:val="18"/>
              </w:rPr>
              <w:t>- Conferința națională de chirurgie</w:t>
            </w:r>
            <w:r w:rsidRPr="001914BD">
              <w:rPr>
                <w:rFonts w:cstheme="minorHAnsi"/>
                <w:color w:val="auto"/>
                <w:kern w:val="18"/>
                <w:szCs w:val="18"/>
              </w:rPr>
              <w:t>, 14-17</w:t>
            </w:r>
            <w:r w:rsidR="00DD4E8B">
              <w:rPr>
                <w:rFonts w:cstheme="minorHAnsi"/>
                <w:color w:val="auto"/>
                <w:kern w:val="18"/>
                <w:szCs w:val="18"/>
              </w:rPr>
              <w:t>.10.</w:t>
            </w:r>
            <w:r w:rsidRPr="001914BD">
              <w:rPr>
                <w:rFonts w:cstheme="minorHAnsi"/>
                <w:color w:val="auto"/>
                <w:kern w:val="18"/>
                <w:szCs w:val="18"/>
              </w:rPr>
              <w:t>2015, Palatul Parlamentului, București</w:t>
            </w:r>
            <w:r w:rsidR="00826214">
              <w:rPr>
                <w:rFonts w:cstheme="minorHAnsi"/>
                <w:color w:val="auto"/>
                <w:kern w:val="18"/>
                <w:szCs w:val="18"/>
              </w:rPr>
              <w:t>.</w:t>
            </w:r>
          </w:p>
          <w:p w:rsidR="00CD5744" w:rsidRDefault="00EB137D" w:rsidP="00314728">
            <w:pPr>
              <w:pStyle w:val="ECVSectionBullet"/>
              <w:rPr>
                <w:rFonts w:cstheme="minorHAnsi"/>
                <w:color w:val="auto"/>
                <w:kern w:val="18"/>
                <w:szCs w:val="18"/>
              </w:rPr>
            </w:pPr>
            <w:r w:rsidRPr="009A7474">
              <w:rPr>
                <w:rFonts w:cstheme="minorHAnsi"/>
                <w:color w:val="auto"/>
                <w:kern w:val="18"/>
                <w:szCs w:val="18"/>
              </w:rPr>
              <w:t>Patologia bolii de reflux</w:t>
            </w:r>
            <w:r w:rsidR="00826214" w:rsidRPr="009A7474">
              <w:rPr>
                <w:rFonts w:cstheme="minorHAnsi"/>
                <w:color w:val="auto"/>
                <w:kern w:val="18"/>
                <w:szCs w:val="18"/>
              </w:rPr>
              <w:t xml:space="preserve"> </w:t>
            </w:r>
            <w:r w:rsidR="00983227" w:rsidRPr="00983227">
              <w:rPr>
                <w:rFonts w:cstheme="minorHAnsi"/>
                <w:i/>
                <w:color w:val="auto"/>
                <w:kern w:val="18"/>
                <w:szCs w:val="18"/>
              </w:rPr>
              <w:t>(curs postuniversitar</w:t>
            </w:r>
            <w:r w:rsidR="00826214">
              <w:rPr>
                <w:rFonts w:cstheme="minorHAnsi"/>
                <w:i/>
                <w:color w:val="auto"/>
                <w:kern w:val="18"/>
                <w:szCs w:val="18"/>
              </w:rPr>
              <w:t xml:space="preserve"> de perfecționare</w:t>
            </w:r>
            <w:r w:rsidR="00983227" w:rsidRPr="00983227">
              <w:rPr>
                <w:rFonts w:cstheme="minorHAnsi"/>
                <w:i/>
                <w:color w:val="auto"/>
                <w:kern w:val="18"/>
                <w:szCs w:val="18"/>
              </w:rPr>
              <w:t>)</w:t>
            </w:r>
          </w:p>
          <w:p w:rsidR="00D34F0A" w:rsidRPr="00EB137D" w:rsidRDefault="00EB137D" w:rsidP="00314728">
            <w:pPr>
              <w:pStyle w:val="ECVSectionBullet"/>
              <w:rPr>
                <w:rFonts w:cstheme="minorHAnsi"/>
                <w:color w:val="auto"/>
                <w:kern w:val="18"/>
                <w:szCs w:val="18"/>
              </w:rPr>
            </w:pPr>
            <w:r>
              <w:rPr>
                <w:rFonts w:cstheme="minorHAnsi"/>
                <w:color w:val="auto"/>
                <w:kern w:val="18"/>
                <w:szCs w:val="18"/>
              </w:rPr>
              <w:t>Complicațiile bolii de reflux</w:t>
            </w:r>
            <w:r w:rsidR="00071842">
              <w:rPr>
                <w:rFonts w:cstheme="minorHAnsi"/>
                <w:color w:val="auto"/>
                <w:kern w:val="18"/>
                <w:szCs w:val="18"/>
              </w:rPr>
              <w:t>; refluxul (duodeno)gastroesofagian; refluxul faringolaringeal.</w:t>
            </w:r>
            <w:r w:rsidRPr="00EB137D">
              <w:rPr>
                <w:rFonts w:cstheme="minorHAnsi"/>
                <w:color w:val="auto"/>
                <w:kern w:val="18"/>
                <w:szCs w:val="18"/>
              </w:rPr>
              <w:t xml:space="preserve"> </w:t>
            </w:r>
            <w:r w:rsidRPr="00EB137D">
              <w:rPr>
                <w:rFonts w:cstheme="minorHAnsi"/>
                <w:b/>
                <w:color w:val="auto"/>
                <w:kern w:val="18"/>
                <w:szCs w:val="18"/>
              </w:rPr>
              <w:t>Mateș IN</w:t>
            </w:r>
            <w:r w:rsidRPr="00EB137D">
              <w:rPr>
                <w:rFonts w:cstheme="minorHAnsi"/>
                <w:color w:val="auto"/>
                <w:kern w:val="18"/>
                <w:szCs w:val="18"/>
              </w:rPr>
              <w:t>.</w:t>
            </w:r>
          </w:p>
          <w:p w:rsidR="00EB137D" w:rsidRDefault="00EB137D" w:rsidP="00314728">
            <w:pPr>
              <w:pStyle w:val="ECVSectionBullet"/>
              <w:rPr>
                <w:rFonts w:cstheme="minorHAnsi"/>
                <w:color w:val="auto"/>
                <w:kern w:val="18"/>
                <w:szCs w:val="18"/>
              </w:rPr>
            </w:pPr>
            <w:r>
              <w:rPr>
                <w:rFonts w:cstheme="minorHAnsi"/>
                <w:color w:val="auto"/>
                <w:kern w:val="18"/>
                <w:szCs w:val="18"/>
              </w:rPr>
              <w:t xml:space="preserve">Eșecul în chirurgia antireflux primară; redo surgery; chirurgia complicațiilor bolii de reflux. </w:t>
            </w:r>
            <w:r w:rsidRPr="00EB137D">
              <w:rPr>
                <w:rFonts w:cstheme="minorHAnsi"/>
                <w:b/>
                <w:color w:val="auto"/>
                <w:kern w:val="18"/>
                <w:szCs w:val="18"/>
              </w:rPr>
              <w:t>Mateș IN</w:t>
            </w:r>
            <w:r>
              <w:rPr>
                <w:rFonts w:cstheme="minorHAnsi"/>
                <w:color w:val="auto"/>
                <w:kern w:val="18"/>
                <w:szCs w:val="18"/>
              </w:rPr>
              <w:t>.</w:t>
            </w:r>
          </w:p>
          <w:p w:rsidR="00EB137D" w:rsidRDefault="00EB137D" w:rsidP="00314728">
            <w:pPr>
              <w:pStyle w:val="ECVSectionBullet"/>
              <w:rPr>
                <w:rFonts w:cstheme="minorHAnsi"/>
                <w:color w:val="auto"/>
                <w:kern w:val="18"/>
                <w:szCs w:val="18"/>
              </w:rPr>
            </w:pPr>
          </w:p>
          <w:p w:rsidR="009A7474" w:rsidRDefault="009A7474" w:rsidP="009A7474">
            <w:pPr>
              <w:rPr>
                <w:color w:val="auto"/>
                <w:sz w:val="18"/>
                <w:szCs w:val="18"/>
              </w:rPr>
            </w:pPr>
            <w:r w:rsidRPr="009A7474">
              <w:rPr>
                <w:color w:val="auto"/>
                <w:sz w:val="18"/>
                <w:szCs w:val="18"/>
              </w:rPr>
              <w:t>-Săptămâna Medicală Balcanică; Zilele Spitalului Universitar de Urgență Militar Central ”Dr. Carol Davila”. Cercul Militar Național București, 8-11.10.2014.</w:t>
            </w:r>
          </w:p>
          <w:p w:rsidR="009A7474" w:rsidRPr="009A7474" w:rsidRDefault="009A7474" w:rsidP="009A7474">
            <w:pPr>
              <w:rPr>
                <w:b/>
                <w:color w:val="auto"/>
                <w:sz w:val="18"/>
                <w:szCs w:val="18"/>
              </w:rPr>
            </w:pPr>
            <w:r w:rsidRPr="009A7474">
              <w:rPr>
                <w:color w:val="auto"/>
                <w:sz w:val="18"/>
                <w:szCs w:val="18"/>
              </w:rPr>
              <w:t>Gastroesophageal reflux disease. RT-SG 3, 09.10.2014</w:t>
            </w:r>
            <w:r w:rsidRPr="009A7474">
              <w:rPr>
                <w:b/>
                <w:color w:val="auto"/>
                <w:sz w:val="18"/>
                <w:szCs w:val="18"/>
              </w:rPr>
              <w:t xml:space="preserve"> </w:t>
            </w:r>
            <w:r w:rsidRPr="009A7474">
              <w:rPr>
                <w:rFonts w:cstheme="minorHAnsi"/>
                <w:i/>
                <w:color w:val="auto"/>
                <w:kern w:val="18"/>
                <w:sz w:val="18"/>
                <w:szCs w:val="18"/>
              </w:rPr>
              <w:t>(curs postuniversitar de perfecționare)</w:t>
            </w:r>
          </w:p>
          <w:p w:rsidR="009A7474" w:rsidRPr="00B920D1" w:rsidRDefault="00B920D1" w:rsidP="009A7474">
            <w:pPr>
              <w:rPr>
                <w:color w:val="auto"/>
                <w:sz w:val="18"/>
                <w:szCs w:val="18"/>
              </w:rPr>
            </w:pPr>
            <w:r w:rsidRPr="00B920D1">
              <w:rPr>
                <w:color w:val="auto"/>
                <w:sz w:val="18"/>
                <w:szCs w:val="18"/>
              </w:rPr>
              <w:t xml:space="preserve">Complications of GERD; Duodenogastroesophageal reflux; </w:t>
            </w:r>
            <w:r>
              <w:rPr>
                <w:color w:val="auto"/>
                <w:sz w:val="18"/>
                <w:szCs w:val="18"/>
              </w:rPr>
              <w:t>L</w:t>
            </w:r>
            <w:r w:rsidRPr="00B920D1">
              <w:rPr>
                <w:color w:val="auto"/>
                <w:sz w:val="18"/>
                <w:szCs w:val="18"/>
              </w:rPr>
              <w:t xml:space="preserve">aringopharingeal (proximal) reflux. </w:t>
            </w:r>
            <w:r w:rsidRPr="00B920D1">
              <w:rPr>
                <w:b/>
                <w:color w:val="auto"/>
                <w:sz w:val="18"/>
                <w:szCs w:val="18"/>
              </w:rPr>
              <w:t>Mateș IN</w:t>
            </w:r>
            <w:r w:rsidRPr="00B920D1">
              <w:rPr>
                <w:color w:val="auto"/>
                <w:sz w:val="18"/>
                <w:szCs w:val="18"/>
              </w:rPr>
              <w:t>.</w:t>
            </w:r>
          </w:p>
          <w:p w:rsidR="00B920D1" w:rsidRPr="00B920D1" w:rsidRDefault="00B920D1" w:rsidP="009A7474">
            <w:pPr>
              <w:rPr>
                <w:color w:val="auto"/>
                <w:sz w:val="18"/>
                <w:szCs w:val="18"/>
              </w:rPr>
            </w:pPr>
            <w:r w:rsidRPr="00B920D1">
              <w:rPr>
                <w:color w:val="auto"/>
                <w:sz w:val="18"/>
                <w:szCs w:val="18"/>
              </w:rPr>
              <w:t xml:space="preserve">Failure of antireflux surgery; </w:t>
            </w:r>
            <w:r>
              <w:rPr>
                <w:color w:val="auto"/>
                <w:sz w:val="18"/>
                <w:szCs w:val="18"/>
              </w:rPr>
              <w:t>R</w:t>
            </w:r>
            <w:r w:rsidRPr="00B920D1">
              <w:rPr>
                <w:color w:val="auto"/>
                <w:sz w:val="18"/>
                <w:szCs w:val="18"/>
              </w:rPr>
              <w:t xml:space="preserve">edo surgery; </w:t>
            </w:r>
            <w:r>
              <w:rPr>
                <w:color w:val="auto"/>
                <w:sz w:val="18"/>
                <w:szCs w:val="18"/>
              </w:rPr>
              <w:t>S</w:t>
            </w:r>
            <w:r w:rsidRPr="00B920D1">
              <w:rPr>
                <w:color w:val="auto"/>
                <w:sz w:val="18"/>
                <w:szCs w:val="18"/>
              </w:rPr>
              <w:t xml:space="preserve">urgery of complicated GERD. </w:t>
            </w:r>
            <w:r w:rsidRPr="00B920D1">
              <w:rPr>
                <w:b/>
                <w:color w:val="auto"/>
                <w:sz w:val="18"/>
                <w:szCs w:val="18"/>
              </w:rPr>
              <w:t>Mateș IN</w:t>
            </w:r>
            <w:r w:rsidRPr="00B920D1">
              <w:rPr>
                <w:color w:val="auto"/>
                <w:sz w:val="18"/>
                <w:szCs w:val="18"/>
              </w:rPr>
              <w:t xml:space="preserve">. </w:t>
            </w:r>
          </w:p>
          <w:p w:rsidR="009A7474" w:rsidRPr="00B920D1" w:rsidRDefault="009A7474" w:rsidP="00314728">
            <w:pPr>
              <w:pStyle w:val="ECVSectionBullet"/>
              <w:rPr>
                <w:rFonts w:cstheme="minorHAnsi"/>
                <w:color w:val="auto"/>
                <w:kern w:val="18"/>
                <w:szCs w:val="18"/>
              </w:rPr>
            </w:pPr>
          </w:p>
          <w:p w:rsidR="00071842" w:rsidRDefault="00DD4E8B" w:rsidP="00314728">
            <w:pPr>
              <w:pStyle w:val="ECVSectionBullet"/>
              <w:rPr>
                <w:color w:val="auto"/>
                <w:szCs w:val="18"/>
                <w:lang w:val="ro-RO"/>
              </w:rPr>
            </w:pPr>
            <w:r>
              <w:rPr>
                <w:color w:val="auto"/>
                <w:szCs w:val="18"/>
              </w:rPr>
              <w:t xml:space="preserve">- </w:t>
            </w:r>
            <w:r w:rsidRPr="00035ACD">
              <w:rPr>
                <w:color w:val="auto"/>
                <w:szCs w:val="18"/>
                <w:lang w:val="ro-RO"/>
              </w:rPr>
              <w:t>Conferinț</w:t>
            </w:r>
            <w:r>
              <w:rPr>
                <w:color w:val="auto"/>
                <w:szCs w:val="18"/>
                <w:lang w:val="ro-RO"/>
              </w:rPr>
              <w:t>a</w:t>
            </w:r>
            <w:r w:rsidRPr="00035ACD">
              <w:rPr>
                <w:color w:val="auto"/>
                <w:szCs w:val="18"/>
                <w:lang w:val="ro-RO"/>
              </w:rPr>
              <w:t xml:space="preserve"> </w:t>
            </w:r>
            <w:r>
              <w:rPr>
                <w:color w:val="auto"/>
                <w:szCs w:val="18"/>
                <w:lang w:val="ro-RO"/>
              </w:rPr>
              <w:t>n</w:t>
            </w:r>
            <w:r w:rsidRPr="00035ACD">
              <w:rPr>
                <w:color w:val="auto"/>
                <w:szCs w:val="18"/>
                <w:lang w:val="ro-RO"/>
              </w:rPr>
              <w:t>ațional</w:t>
            </w:r>
            <w:r>
              <w:rPr>
                <w:color w:val="auto"/>
                <w:szCs w:val="18"/>
                <w:lang w:val="ro-RO"/>
              </w:rPr>
              <w:t>ă</w:t>
            </w:r>
            <w:r w:rsidRPr="00035ACD">
              <w:rPr>
                <w:color w:val="auto"/>
                <w:szCs w:val="18"/>
                <w:lang w:val="ro-RO"/>
              </w:rPr>
              <w:t xml:space="preserve"> de Chirurgie, Sibiu, 18.05.2011</w:t>
            </w:r>
            <w:r w:rsidR="00826214">
              <w:rPr>
                <w:color w:val="auto"/>
                <w:szCs w:val="18"/>
                <w:lang w:val="ro-RO"/>
              </w:rPr>
              <w:t>.</w:t>
            </w:r>
          </w:p>
          <w:p w:rsidR="00CD5744" w:rsidRDefault="00071842" w:rsidP="00314728">
            <w:pPr>
              <w:pStyle w:val="ECVSectionBullet"/>
              <w:rPr>
                <w:color w:val="auto"/>
                <w:szCs w:val="18"/>
                <w:lang w:val="ro-RO"/>
              </w:rPr>
            </w:pPr>
            <w:r>
              <w:rPr>
                <w:color w:val="auto"/>
                <w:szCs w:val="18"/>
                <w:lang w:val="ro-RO"/>
              </w:rPr>
              <w:t xml:space="preserve">Aspecte de genetică ale cancerului colorectal. </w:t>
            </w:r>
            <w:r w:rsidRPr="00071842">
              <w:rPr>
                <w:b/>
                <w:color w:val="auto"/>
                <w:szCs w:val="18"/>
                <w:lang w:val="ro-RO"/>
              </w:rPr>
              <w:t>Mateș IN, Sabău D</w:t>
            </w:r>
            <w:r>
              <w:rPr>
                <w:color w:val="auto"/>
                <w:szCs w:val="18"/>
                <w:lang w:val="ro-RO"/>
              </w:rPr>
              <w:t>.</w:t>
            </w:r>
            <w:r w:rsidR="00826214">
              <w:rPr>
                <w:color w:val="auto"/>
                <w:szCs w:val="18"/>
                <w:lang w:val="ro-RO"/>
              </w:rPr>
              <w:t xml:space="preserve"> </w:t>
            </w:r>
            <w:r w:rsidR="00983227" w:rsidRPr="00826214">
              <w:rPr>
                <w:i/>
                <w:color w:val="auto"/>
                <w:szCs w:val="18"/>
                <w:lang w:val="ro-RO"/>
              </w:rPr>
              <w:t>(</w:t>
            </w:r>
            <w:r w:rsidR="00826214" w:rsidRPr="00826214">
              <w:rPr>
                <w:i/>
                <w:color w:val="auto"/>
                <w:szCs w:val="18"/>
                <w:lang w:val="ro-RO"/>
              </w:rPr>
              <w:t>curs postuniversitar de perfecționare)</w:t>
            </w:r>
          </w:p>
          <w:p w:rsidR="00071842" w:rsidRDefault="00071842" w:rsidP="00826214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szCs w:val="18"/>
                <w:lang w:val="ro-RO"/>
              </w:rPr>
            </w:pPr>
          </w:p>
          <w:p w:rsidR="00F27AE9" w:rsidRDefault="00983227" w:rsidP="00826214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>
              <w:rPr>
                <w:color w:val="auto"/>
                <w:szCs w:val="18"/>
                <w:lang w:val="ro-RO"/>
              </w:rPr>
              <w:t xml:space="preserve">- </w:t>
            </w:r>
            <w:r w:rsidR="00826214" w:rsidRPr="001914BD">
              <w:rPr>
                <w:color w:val="auto"/>
                <w:kern w:val="18"/>
                <w:sz w:val="18"/>
                <w:szCs w:val="18"/>
                <w:lang w:val="ro-RO"/>
              </w:rPr>
              <w:t>Al XX-lea Congres Naţional de Chirurgie, Constanţa, 2</w:t>
            </w:r>
            <w:r w:rsidR="00F21D9E">
              <w:rPr>
                <w:color w:val="auto"/>
                <w:kern w:val="18"/>
                <w:sz w:val="18"/>
                <w:szCs w:val="18"/>
                <w:lang w:val="ro-RO"/>
              </w:rPr>
              <w:t>5</w:t>
            </w:r>
            <w:r w:rsidR="00826214" w:rsidRPr="001914BD">
              <w:rPr>
                <w:color w:val="auto"/>
                <w:kern w:val="18"/>
                <w:sz w:val="18"/>
                <w:szCs w:val="18"/>
                <w:lang w:val="ro-RO"/>
              </w:rPr>
              <w:t>.05.2000.</w:t>
            </w:r>
            <w:r w:rsidR="005E2E0C">
              <w:rPr>
                <w:color w:val="auto"/>
                <w:kern w:val="18"/>
                <w:sz w:val="18"/>
                <w:szCs w:val="18"/>
                <w:lang w:val="ro-RO"/>
              </w:rPr>
              <w:t xml:space="preserve"> </w:t>
            </w:r>
          </w:p>
          <w:p w:rsidR="005E2E0C" w:rsidRDefault="005E2E0C" w:rsidP="00826214">
            <w:pPr>
              <w:widowControl/>
              <w:suppressAutoHyphens w:val="0"/>
              <w:spacing w:line="100" w:lineRule="atLeast"/>
              <w:ind w:left="142" w:hanging="142"/>
              <w:rPr>
                <w:i/>
                <w:color w:val="auto"/>
                <w:kern w:val="18"/>
                <w:sz w:val="18"/>
                <w:szCs w:val="18"/>
                <w:lang w:val="ro-RO"/>
              </w:rPr>
            </w:pPr>
            <w:r>
              <w:rPr>
                <w:color w:val="auto"/>
                <w:kern w:val="18"/>
                <w:sz w:val="18"/>
                <w:szCs w:val="18"/>
                <w:lang w:val="ro-RO"/>
              </w:rPr>
              <w:t xml:space="preserve">Diagnosticul și tratamentul bolii de reflux gastro-esofagian. </w:t>
            </w:r>
            <w:r w:rsidRPr="005E2E0C">
              <w:rPr>
                <w:i/>
                <w:color w:val="auto"/>
                <w:kern w:val="18"/>
                <w:sz w:val="18"/>
                <w:szCs w:val="18"/>
                <w:lang w:val="ro-RO"/>
              </w:rPr>
              <w:t>(curs postuniversitar de perfecționare)</w:t>
            </w:r>
          </w:p>
          <w:p w:rsidR="005E2E0C" w:rsidRPr="005E2E0C" w:rsidRDefault="005E2E0C" w:rsidP="00826214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>
              <w:rPr>
                <w:color w:val="auto"/>
                <w:kern w:val="18"/>
                <w:sz w:val="18"/>
                <w:szCs w:val="18"/>
                <w:lang w:val="ro-RO"/>
              </w:rPr>
              <w:t xml:space="preserve">Principii de tratament în boala reflux complicată. </w:t>
            </w:r>
            <w:r w:rsidRPr="005E2E0C">
              <w:rPr>
                <w:b/>
                <w:color w:val="auto"/>
                <w:kern w:val="18"/>
                <w:sz w:val="18"/>
                <w:szCs w:val="18"/>
                <w:lang w:val="ro-RO"/>
              </w:rPr>
              <w:t>Mateș IN</w:t>
            </w:r>
            <w:r>
              <w:rPr>
                <w:color w:val="auto"/>
                <w:kern w:val="18"/>
                <w:sz w:val="18"/>
                <w:szCs w:val="18"/>
                <w:lang w:val="ro-RO"/>
              </w:rPr>
              <w:t>.</w:t>
            </w:r>
          </w:p>
          <w:p w:rsidR="00826214" w:rsidRPr="001914BD" w:rsidRDefault="005E2E0C" w:rsidP="00826214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fr-FR"/>
              </w:rPr>
            </w:pPr>
            <w:r>
              <w:rPr>
                <w:color w:val="auto"/>
                <w:kern w:val="18"/>
                <w:sz w:val="18"/>
                <w:szCs w:val="18"/>
                <w:lang w:val="ro-RO"/>
              </w:rPr>
              <w:t xml:space="preserve"> </w:t>
            </w:r>
          </w:p>
          <w:p w:rsidR="009C38BD" w:rsidRDefault="009C38BD" w:rsidP="009C38BD">
            <w:pPr>
              <w:pStyle w:val="ECVSectionBullet"/>
              <w:rPr>
                <w:color w:val="auto"/>
                <w:szCs w:val="18"/>
                <w:lang w:val="ro-RO"/>
              </w:rPr>
            </w:pPr>
            <w:r>
              <w:rPr>
                <w:color w:val="auto"/>
                <w:szCs w:val="18"/>
                <w:lang w:val="ro-RO"/>
              </w:rPr>
              <w:t xml:space="preserve">- Expomedica, 31.03.2000, Colegiul Medicilor București. </w:t>
            </w:r>
            <w:r w:rsidRPr="00826214">
              <w:rPr>
                <w:i/>
                <w:color w:val="auto"/>
                <w:szCs w:val="18"/>
                <w:lang w:val="ro-RO"/>
              </w:rPr>
              <w:t>(curs postuniversitar de perfecționare)</w:t>
            </w:r>
          </w:p>
          <w:p w:rsidR="00DC7C91" w:rsidRPr="00035ACD" w:rsidRDefault="009C38BD" w:rsidP="00FB6233">
            <w:pPr>
              <w:pStyle w:val="ECVSectionBullet"/>
              <w:rPr>
                <w:color w:val="auto"/>
                <w:szCs w:val="18"/>
              </w:rPr>
            </w:pPr>
            <w:r>
              <w:rPr>
                <w:color w:val="auto"/>
                <w:szCs w:val="18"/>
                <w:lang w:val="ro-RO"/>
              </w:rPr>
              <w:t xml:space="preserve">Tratamentul actual al bolii de reflux. </w:t>
            </w:r>
            <w:r w:rsidRPr="009C38BD">
              <w:rPr>
                <w:b/>
                <w:color w:val="auto"/>
                <w:szCs w:val="18"/>
                <w:lang w:val="ro-RO"/>
              </w:rPr>
              <w:t>Mateș IN</w:t>
            </w:r>
            <w:r>
              <w:rPr>
                <w:color w:val="auto"/>
                <w:szCs w:val="18"/>
                <w:lang w:val="ro-RO"/>
              </w:rPr>
              <w:t>.</w:t>
            </w:r>
          </w:p>
        </w:tc>
      </w:tr>
      <w:tr w:rsidR="00DC7C91" w:rsidRPr="00035ACD" w:rsidTr="00035ACD">
        <w:trPr>
          <w:trHeight w:val="170"/>
        </w:trPr>
        <w:tc>
          <w:tcPr>
            <w:tcW w:w="2835" w:type="dxa"/>
            <w:shd w:val="clear" w:color="auto" w:fill="auto"/>
          </w:tcPr>
          <w:p w:rsidR="00DC7C91" w:rsidRPr="00035ACD" w:rsidRDefault="00DC7C91" w:rsidP="00FC5211">
            <w:pPr>
              <w:pStyle w:val="ECVLeftDetails"/>
              <w:rPr>
                <w:lang w:val="ro-RO"/>
              </w:rPr>
            </w:pPr>
            <w:r w:rsidRPr="00035ACD">
              <w:rPr>
                <w:lang w:val="ro-RO"/>
              </w:rPr>
              <w:t>Profesor invitat (exlusiv Erasmus</w:t>
            </w:r>
            <w:r w:rsidR="00900CAF">
              <w:rPr>
                <w:lang w:val="ro-RO"/>
              </w:rPr>
              <w:t>)</w:t>
            </w:r>
          </w:p>
        </w:tc>
        <w:tc>
          <w:tcPr>
            <w:tcW w:w="7540" w:type="dxa"/>
            <w:shd w:val="clear" w:color="auto" w:fill="auto"/>
          </w:tcPr>
          <w:p w:rsidR="00DC7C91" w:rsidRPr="00035ACD" w:rsidRDefault="00DC7C91" w:rsidP="00632B63">
            <w:pPr>
              <w:pStyle w:val="ECVSectionBullet"/>
              <w:rPr>
                <w:color w:val="auto"/>
                <w:szCs w:val="18"/>
              </w:rPr>
            </w:pPr>
            <w:r w:rsidRPr="00035ACD">
              <w:rPr>
                <w:color w:val="auto"/>
                <w:szCs w:val="18"/>
              </w:rPr>
              <w:t>-</w:t>
            </w:r>
          </w:p>
        </w:tc>
      </w:tr>
      <w:tr w:rsidR="00DC7C91" w:rsidRPr="00035ACD" w:rsidTr="00035ACD">
        <w:trPr>
          <w:trHeight w:val="170"/>
        </w:trPr>
        <w:tc>
          <w:tcPr>
            <w:tcW w:w="2835" w:type="dxa"/>
            <w:shd w:val="clear" w:color="auto" w:fill="auto"/>
          </w:tcPr>
          <w:p w:rsidR="00DC7C91" w:rsidRPr="00035ACD" w:rsidRDefault="00DC7C91" w:rsidP="00DC7C91">
            <w:pPr>
              <w:pStyle w:val="ECVLeftDetails"/>
              <w:rPr>
                <w:lang w:val="ro-RO"/>
              </w:rPr>
            </w:pPr>
            <w:r w:rsidRPr="00035ACD">
              <w:rPr>
                <w:lang w:val="ro-RO"/>
              </w:rPr>
              <w:t>Afilieri la organizații științiice</w:t>
            </w:r>
          </w:p>
          <w:p w:rsidR="00DC7C91" w:rsidRPr="00035ACD" w:rsidRDefault="00DC7C91" w:rsidP="00632B63">
            <w:pPr>
              <w:pStyle w:val="ECVLeftDetails"/>
              <w:rPr>
                <w:lang w:val="ro-RO"/>
              </w:rPr>
            </w:pPr>
          </w:p>
        </w:tc>
        <w:tc>
          <w:tcPr>
            <w:tcW w:w="7540" w:type="dxa"/>
            <w:shd w:val="clear" w:color="auto" w:fill="auto"/>
          </w:tcPr>
          <w:p w:rsidR="00DC7C91" w:rsidRPr="001914BD" w:rsidRDefault="004B1790" w:rsidP="004B1790">
            <w:pPr>
              <w:pStyle w:val="ECVSectionBullet"/>
              <w:rPr>
                <w:color w:val="auto"/>
                <w:spacing w:val="-8"/>
                <w:kern w:val="18"/>
                <w:lang w:val="ro-RO"/>
              </w:rPr>
            </w:pPr>
            <w:r w:rsidRPr="001914BD">
              <w:rPr>
                <w:color w:val="auto"/>
                <w:spacing w:val="-8"/>
                <w:kern w:val="18"/>
                <w:lang w:val="ro-RO"/>
              </w:rPr>
              <w:t xml:space="preserve">- </w:t>
            </w:r>
            <w:r w:rsidR="00DC7C91" w:rsidRPr="001914BD">
              <w:rPr>
                <w:color w:val="auto"/>
                <w:spacing w:val="-8"/>
                <w:kern w:val="18"/>
                <w:lang w:val="ro-RO"/>
              </w:rPr>
              <w:t>membru al Societății Române de Chirurgie, filiala București</w:t>
            </w:r>
          </w:p>
          <w:p w:rsidR="00FB6233" w:rsidRDefault="00FB6233" w:rsidP="004B1790">
            <w:pPr>
              <w:pStyle w:val="ECVSectionBullet"/>
              <w:rPr>
                <w:color w:val="auto"/>
                <w:spacing w:val="-8"/>
                <w:kern w:val="18"/>
                <w:lang w:val="ro-RO"/>
              </w:rPr>
            </w:pPr>
          </w:p>
          <w:p w:rsidR="00DC7C91" w:rsidRPr="001914BD" w:rsidRDefault="004B1790" w:rsidP="004B1790">
            <w:pPr>
              <w:pStyle w:val="ECVSectionBullet"/>
              <w:rPr>
                <w:color w:val="auto"/>
                <w:spacing w:val="-8"/>
                <w:kern w:val="18"/>
                <w:lang w:val="ro-RO"/>
              </w:rPr>
            </w:pPr>
            <w:r w:rsidRPr="001914BD">
              <w:rPr>
                <w:color w:val="auto"/>
                <w:spacing w:val="-8"/>
                <w:kern w:val="18"/>
                <w:lang w:val="ro-RO"/>
              </w:rPr>
              <w:t xml:space="preserve">- </w:t>
            </w:r>
            <w:r w:rsidR="00D26B8F">
              <w:rPr>
                <w:color w:val="auto"/>
                <w:spacing w:val="-8"/>
                <w:kern w:val="18"/>
                <w:lang w:val="ro-RO"/>
              </w:rPr>
              <w:t xml:space="preserve">din </w:t>
            </w:r>
            <w:r w:rsidR="00613FDD" w:rsidRPr="001914BD">
              <w:rPr>
                <w:color w:val="auto"/>
                <w:spacing w:val="-8"/>
                <w:kern w:val="18"/>
                <w:lang w:val="ro-RO"/>
              </w:rPr>
              <w:t xml:space="preserve">2016: </w:t>
            </w:r>
            <w:r w:rsidR="00DC7C91" w:rsidRPr="001914BD">
              <w:rPr>
                <w:color w:val="auto"/>
                <w:spacing w:val="-8"/>
                <w:kern w:val="18"/>
                <w:lang w:val="ro-RO"/>
              </w:rPr>
              <w:t>secretar al Societății Române de Chirurgie</w:t>
            </w:r>
          </w:p>
          <w:p w:rsidR="00DC7C91" w:rsidRPr="00035ACD" w:rsidRDefault="00DC7C91" w:rsidP="00DC7C91">
            <w:pPr>
              <w:pStyle w:val="ECVSectionBullet"/>
              <w:rPr>
                <w:color w:val="auto"/>
                <w:szCs w:val="18"/>
                <w:lang w:val="ro-RO"/>
              </w:rPr>
            </w:pPr>
          </w:p>
        </w:tc>
      </w:tr>
      <w:tr w:rsidR="00DC7C91" w:rsidRPr="00035ACD" w:rsidTr="00035ACD">
        <w:trPr>
          <w:trHeight w:val="170"/>
        </w:trPr>
        <w:tc>
          <w:tcPr>
            <w:tcW w:w="2835" w:type="dxa"/>
            <w:shd w:val="clear" w:color="auto" w:fill="auto"/>
          </w:tcPr>
          <w:p w:rsidR="00DC7C91" w:rsidRPr="00035ACD" w:rsidRDefault="00DC7C91" w:rsidP="006A380E">
            <w:pPr>
              <w:pStyle w:val="ECVLeftDetails"/>
              <w:rPr>
                <w:lang w:val="ro-RO"/>
              </w:rPr>
            </w:pPr>
            <w:r w:rsidRPr="00035ACD">
              <w:rPr>
                <w:lang w:val="ro-RO"/>
              </w:rPr>
              <w:t>Membru în comitete de organizare/științifice ale unor manifestări științifice naționale</w:t>
            </w:r>
          </w:p>
        </w:tc>
        <w:tc>
          <w:tcPr>
            <w:tcW w:w="7540" w:type="dxa"/>
            <w:shd w:val="clear" w:color="auto" w:fill="auto"/>
          </w:tcPr>
          <w:p w:rsidR="00DC7C91" w:rsidRPr="00035ACD" w:rsidRDefault="002E7F8D" w:rsidP="00DC7C91">
            <w:pPr>
              <w:pStyle w:val="ECVSectionBullet"/>
              <w:rPr>
                <w:color w:val="auto"/>
                <w:szCs w:val="18"/>
                <w:lang w:val="ro-RO"/>
              </w:rPr>
            </w:pPr>
            <w:r>
              <w:rPr>
                <w:color w:val="auto"/>
                <w:szCs w:val="18"/>
                <w:lang w:val="ro-RO"/>
              </w:rPr>
              <w:t xml:space="preserve">- </w:t>
            </w:r>
            <w:r w:rsidR="00DC7C91" w:rsidRPr="00035ACD">
              <w:rPr>
                <w:color w:val="auto"/>
                <w:szCs w:val="18"/>
                <w:lang w:val="ro-RO"/>
              </w:rPr>
              <w:t>Aspecte de genetică ale cancerului colorectal. Curs postuniversitar de perfecționare organizat de: Societatea Română de Chirurgie, Academia de Științe Medicale din România, Universitatea ”Lucian Blaga” Sibiu, în cadrul Conferinței Naționale de Chirurgie, Sibiu, 18.05.2011 (organizator/director de proiect și lector).</w:t>
            </w:r>
          </w:p>
          <w:p w:rsidR="00FB6233" w:rsidRDefault="00FB6233" w:rsidP="005C4862">
            <w:pPr>
              <w:pStyle w:val="ECVSectionBullet"/>
              <w:rPr>
                <w:color w:val="auto"/>
                <w:szCs w:val="18"/>
                <w:lang w:val="ro-RO"/>
              </w:rPr>
            </w:pPr>
          </w:p>
          <w:p w:rsidR="00DC7C91" w:rsidRDefault="002E7F8D" w:rsidP="005C4862">
            <w:pPr>
              <w:pStyle w:val="ECVSectionBullet"/>
              <w:rPr>
                <w:color w:val="auto"/>
                <w:szCs w:val="18"/>
                <w:lang w:val="ro-RO"/>
              </w:rPr>
            </w:pPr>
            <w:r>
              <w:rPr>
                <w:color w:val="auto"/>
                <w:szCs w:val="18"/>
                <w:lang w:val="ro-RO"/>
              </w:rPr>
              <w:t>- moderator la conferințe și congrese naționale</w:t>
            </w:r>
          </w:p>
          <w:p w:rsidR="002E7F8D" w:rsidRPr="00035ACD" w:rsidRDefault="002E7F8D" w:rsidP="005C4862">
            <w:pPr>
              <w:pStyle w:val="ECVSectionBullet"/>
              <w:rPr>
                <w:color w:val="auto"/>
                <w:szCs w:val="18"/>
                <w:lang w:val="ro-RO"/>
              </w:rPr>
            </w:pPr>
          </w:p>
        </w:tc>
      </w:tr>
      <w:tr w:rsidR="00DC7C91" w:rsidRPr="00035ACD" w:rsidTr="00035ACD">
        <w:trPr>
          <w:trHeight w:val="170"/>
        </w:trPr>
        <w:tc>
          <w:tcPr>
            <w:tcW w:w="2835" w:type="dxa"/>
            <w:shd w:val="clear" w:color="auto" w:fill="auto"/>
          </w:tcPr>
          <w:p w:rsidR="00DC7C91" w:rsidRPr="00035ACD" w:rsidRDefault="00DC7C91" w:rsidP="00FC5211">
            <w:pPr>
              <w:pStyle w:val="ECVLeftDetails"/>
              <w:rPr>
                <w:lang w:val="ro-RO"/>
              </w:rPr>
            </w:pPr>
            <w:r w:rsidRPr="00035ACD">
              <w:rPr>
                <w:lang w:val="ro-RO"/>
              </w:rPr>
              <w:t>Membru în cole</w:t>
            </w:r>
            <w:r w:rsidR="00F17EC6" w:rsidRPr="00035ACD">
              <w:rPr>
                <w:lang w:val="ro-RO"/>
              </w:rPr>
              <w:t>c</w:t>
            </w:r>
            <w:r w:rsidRPr="00035ACD">
              <w:rPr>
                <w:lang w:val="ro-RO"/>
              </w:rPr>
              <w:t>tive de redacție</w:t>
            </w:r>
          </w:p>
        </w:tc>
        <w:tc>
          <w:tcPr>
            <w:tcW w:w="7540" w:type="dxa"/>
            <w:shd w:val="clear" w:color="auto" w:fill="auto"/>
          </w:tcPr>
          <w:p w:rsidR="00516B37" w:rsidRPr="001914BD" w:rsidRDefault="004B1790" w:rsidP="004B1790">
            <w:pPr>
              <w:pStyle w:val="ECVSectionBullet"/>
              <w:rPr>
                <w:color w:val="auto"/>
                <w:kern w:val="18"/>
                <w:lang w:val="ro-RO"/>
              </w:rPr>
            </w:pPr>
            <w:r>
              <w:rPr>
                <w:color w:val="auto"/>
                <w:spacing w:val="0"/>
                <w:kern w:val="18"/>
                <w:lang w:val="ro-RO"/>
              </w:rPr>
              <w:t xml:space="preserve">- </w:t>
            </w:r>
            <w:r w:rsidR="00516B37" w:rsidRPr="001914BD">
              <w:rPr>
                <w:color w:val="auto"/>
                <w:kern w:val="18"/>
                <w:lang w:val="ro-RO"/>
              </w:rPr>
              <w:t>a</w:t>
            </w:r>
            <w:r w:rsidR="00F17EC6" w:rsidRPr="001914BD">
              <w:rPr>
                <w:color w:val="auto"/>
                <w:kern w:val="18"/>
                <w:lang w:val="ro-RO"/>
              </w:rPr>
              <w:t xml:space="preserve">ssistant </w:t>
            </w:r>
            <w:r w:rsidR="00F17EC6" w:rsidRPr="00CB534B">
              <w:rPr>
                <w:color w:val="auto"/>
                <w:kern w:val="18"/>
                <w:lang w:val="ro-RO"/>
              </w:rPr>
              <w:t>editor</w:t>
            </w:r>
            <w:r w:rsidR="00CB534B" w:rsidRPr="00CB534B">
              <w:rPr>
                <w:color w:val="auto"/>
                <w:kern w:val="18"/>
                <w:lang w:val="ro-RO"/>
              </w:rPr>
              <w:t xml:space="preserve"> (a</w:t>
            </w:r>
            <w:r w:rsidR="00CB534B" w:rsidRPr="00CB534B">
              <w:rPr>
                <w:color w:val="auto"/>
              </w:rPr>
              <w:t>sistent al secretarului de redacțiie),</w:t>
            </w:r>
            <w:r w:rsidR="00F17EC6" w:rsidRPr="00CB534B">
              <w:rPr>
                <w:color w:val="auto"/>
                <w:kern w:val="18"/>
                <w:lang w:val="ro-RO"/>
              </w:rPr>
              <w:t xml:space="preserve"> </w:t>
            </w:r>
            <w:r w:rsidR="00F17EC6" w:rsidRPr="001914BD">
              <w:rPr>
                <w:color w:val="auto"/>
                <w:kern w:val="18"/>
                <w:lang w:val="ro-RO"/>
              </w:rPr>
              <w:t>revista Chirurgia (Bucur</w:t>
            </w:r>
            <w:r w:rsidR="0014267F" w:rsidRPr="001914BD">
              <w:rPr>
                <w:color w:val="auto"/>
                <w:kern w:val="18"/>
                <w:lang w:val="ro-RO"/>
              </w:rPr>
              <w:t>.</w:t>
            </w:r>
            <w:r w:rsidR="00F17EC6" w:rsidRPr="001914BD">
              <w:rPr>
                <w:color w:val="auto"/>
                <w:kern w:val="18"/>
                <w:lang w:val="ro-RO"/>
              </w:rPr>
              <w:t>), ISSN 1221-9118</w:t>
            </w:r>
          </w:p>
          <w:p w:rsidR="00FB6233" w:rsidRDefault="00FB6233" w:rsidP="004B1790">
            <w:pPr>
              <w:pStyle w:val="ECVSectionBullet"/>
              <w:rPr>
                <w:color w:val="auto"/>
                <w:kern w:val="18"/>
                <w:lang w:val="ro-RO"/>
              </w:rPr>
            </w:pPr>
          </w:p>
          <w:p w:rsidR="00DC7C91" w:rsidRPr="001914BD" w:rsidRDefault="004B1790" w:rsidP="004B1790">
            <w:pPr>
              <w:pStyle w:val="ECVSectionBullet"/>
              <w:rPr>
                <w:color w:val="auto"/>
                <w:kern w:val="18"/>
                <w:lang w:val="ro-RO"/>
              </w:rPr>
            </w:pPr>
            <w:r w:rsidRPr="001914BD">
              <w:rPr>
                <w:color w:val="auto"/>
                <w:kern w:val="18"/>
                <w:lang w:val="ro-RO"/>
              </w:rPr>
              <w:t xml:space="preserve">- </w:t>
            </w:r>
            <w:r w:rsidR="00516B37" w:rsidRPr="001914BD">
              <w:rPr>
                <w:color w:val="auto"/>
                <w:kern w:val="18"/>
                <w:lang w:val="ro-RO"/>
              </w:rPr>
              <w:t>referent științific</w:t>
            </w:r>
            <w:r w:rsidR="00702B90" w:rsidRPr="001914BD">
              <w:rPr>
                <w:color w:val="auto"/>
                <w:kern w:val="18"/>
                <w:lang w:val="ro-RO"/>
              </w:rPr>
              <w:t>,</w:t>
            </w:r>
            <w:r w:rsidR="00516B37" w:rsidRPr="001914BD">
              <w:rPr>
                <w:color w:val="auto"/>
                <w:kern w:val="18"/>
                <w:lang w:val="ro-RO"/>
              </w:rPr>
              <w:t xml:space="preserve"> revista Spitalul: revista studenților în medicină, </w:t>
            </w:r>
            <w:r w:rsidR="00702B90" w:rsidRPr="001914BD">
              <w:rPr>
                <w:color w:val="auto"/>
                <w:kern w:val="18"/>
                <w:lang w:val="ro-RO"/>
              </w:rPr>
              <w:t>creditată cu puncte de Evaluare Medicală Continuă</w:t>
            </w:r>
          </w:p>
          <w:p w:rsidR="00923CEB" w:rsidRPr="00035ACD" w:rsidRDefault="00923CEB" w:rsidP="00923CEB">
            <w:pPr>
              <w:pStyle w:val="ECVSectionBullet"/>
              <w:rPr>
                <w:color w:val="auto"/>
                <w:spacing w:val="0"/>
                <w:kern w:val="18"/>
                <w:lang w:val="ro-RO"/>
              </w:rPr>
            </w:pPr>
          </w:p>
        </w:tc>
      </w:tr>
      <w:tr w:rsidR="00DC7C91" w:rsidRPr="00035ACD" w:rsidTr="00035ACD">
        <w:trPr>
          <w:trHeight w:val="170"/>
        </w:trPr>
        <w:tc>
          <w:tcPr>
            <w:tcW w:w="2835" w:type="dxa"/>
            <w:shd w:val="clear" w:color="auto" w:fill="auto"/>
          </w:tcPr>
          <w:p w:rsidR="00DC7C91" w:rsidRPr="00035ACD" w:rsidRDefault="00F17EC6" w:rsidP="00DC7C91">
            <w:pPr>
              <w:pStyle w:val="ECVLeftDetails"/>
              <w:rPr>
                <w:lang w:val="ro-RO"/>
              </w:rPr>
            </w:pPr>
            <w:r w:rsidRPr="00035ACD">
              <w:rPr>
                <w:lang w:val="ro-RO"/>
              </w:rPr>
              <w:t>Recenzor pentru reviste</w:t>
            </w:r>
          </w:p>
        </w:tc>
        <w:tc>
          <w:tcPr>
            <w:tcW w:w="7540" w:type="dxa"/>
            <w:shd w:val="clear" w:color="auto" w:fill="auto"/>
          </w:tcPr>
          <w:p w:rsidR="00DC7C91" w:rsidRPr="001914BD" w:rsidRDefault="004B1790" w:rsidP="004B1790">
            <w:pPr>
              <w:pStyle w:val="ECVSectionBullet"/>
              <w:rPr>
                <w:rStyle w:val="serial-item"/>
                <w:color w:val="auto"/>
                <w:kern w:val="18"/>
                <w:szCs w:val="18"/>
                <w:lang w:val="ro-RO"/>
              </w:rPr>
            </w:pPr>
            <w:r w:rsidRPr="001914BD">
              <w:rPr>
                <w:color w:val="auto"/>
                <w:kern w:val="18"/>
                <w:szCs w:val="18"/>
                <w:lang w:val="ro-RO"/>
              </w:rPr>
              <w:t xml:space="preserve">- </w:t>
            </w:r>
            <w:r w:rsidR="00702B90" w:rsidRPr="001914BD">
              <w:rPr>
                <w:color w:val="auto"/>
                <w:kern w:val="18"/>
                <w:szCs w:val="18"/>
                <w:lang w:val="ro-RO"/>
              </w:rPr>
              <w:t xml:space="preserve">Cancer investigation, print ISSN 0735-7907, </w:t>
            </w:r>
            <w:r w:rsidR="00702B90" w:rsidRPr="001914BD">
              <w:rPr>
                <w:rStyle w:val="serial-title"/>
                <w:color w:val="auto"/>
                <w:kern w:val="18"/>
              </w:rPr>
              <w:t>Online ISSN:</w:t>
            </w:r>
            <w:r w:rsidR="00702B90" w:rsidRPr="001914BD">
              <w:rPr>
                <w:rStyle w:val="serial-item"/>
                <w:color w:val="auto"/>
                <w:kern w:val="18"/>
              </w:rPr>
              <w:t xml:space="preserve"> 1532-4192</w:t>
            </w:r>
            <w:r w:rsidR="00923CEB" w:rsidRPr="001914BD">
              <w:rPr>
                <w:rStyle w:val="serial-item"/>
                <w:color w:val="auto"/>
                <w:kern w:val="18"/>
              </w:rPr>
              <w:t>, impact factor: 2,238.</w:t>
            </w:r>
          </w:p>
          <w:p w:rsidR="00FB6233" w:rsidRDefault="00FB6233" w:rsidP="004B1790">
            <w:pPr>
              <w:pStyle w:val="ECVSectionBullet"/>
              <w:rPr>
                <w:color w:val="auto"/>
                <w:kern w:val="18"/>
                <w:lang w:val="ro-RO"/>
              </w:rPr>
            </w:pPr>
          </w:p>
          <w:p w:rsidR="00923CEB" w:rsidRPr="001914BD" w:rsidRDefault="004B1790" w:rsidP="004B1790">
            <w:pPr>
              <w:pStyle w:val="ECVSectionBullet"/>
              <w:rPr>
                <w:color w:val="auto"/>
                <w:kern w:val="18"/>
                <w:szCs w:val="18"/>
                <w:lang w:val="ro-RO"/>
              </w:rPr>
            </w:pPr>
            <w:r w:rsidRPr="001914BD">
              <w:rPr>
                <w:color w:val="auto"/>
                <w:kern w:val="18"/>
                <w:lang w:val="ro-RO"/>
              </w:rPr>
              <w:t xml:space="preserve">- </w:t>
            </w:r>
            <w:r w:rsidR="00923CEB" w:rsidRPr="001914BD">
              <w:rPr>
                <w:color w:val="auto"/>
                <w:kern w:val="18"/>
                <w:lang w:val="ro-RO"/>
              </w:rPr>
              <w:t>Chirurgia (Bucur</w:t>
            </w:r>
            <w:r w:rsidR="0014267F" w:rsidRPr="001914BD">
              <w:rPr>
                <w:color w:val="auto"/>
                <w:kern w:val="18"/>
                <w:lang w:val="ro-RO"/>
              </w:rPr>
              <w:t>.</w:t>
            </w:r>
            <w:r w:rsidR="00923CEB" w:rsidRPr="001914BD">
              <w:rPr>
                <w:color w:val="auto"/>
                <w:kern w:val="18"/>
                <w:lang w:val="ro-RO"/>
              </w:rPr>
              <w:t>), ISSN 1221-9118</w:t>
            </w:r>
          </w:p>
          <w:p w:rsidR="00923CEB" w:rsidRPr="00035ACD" w:rsidRDefault="00923CEB" w:rsidP="00923CEB">
            <w:pPr>
              <w:pStyle w:val="ECVSectionBullet"/>
              <w:rPr>
                <w:color w:val="auto"/>
                <w:szCs w:val="18"/>
                <w:lang w:val="ro-RO"/>
              </w:rPr>
            </w:pPr>
          </w:p>
        </w:tc>
      </w:tr>
      <w:tr w:rsidR="00923CEB" w:rsidRPr="00035ACD" w:rsidTr="00035ACD">
        <w:trPr>
          <w:trHeight w:val="170"/>
        </w:trPr>
        <w:tc>
          <w:tcPr>
            <w:tcW w:w="2835" w:type="dxa"/>
            <w:shd w:val="clear" w:color="auto" w:fill="auto"/>
          </w:tcPr>
          <w:p w:rsidR="00923CEB" w:rsidRPr="00035ACD" w:rsidRDefault="00923CEB" w:rsidP="00DC7C91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Membru în comisii de doctorat</w:t>
            </w:r>
          </w:p>
        </w:tc>
        <w:tc>
          <w:tcPr>
            <w:tcW w:w="7540" w:type="dxa"/>
            <w:shd w:val="clear" w:color="auto" w:fill="auto"/>
          </w:tcPr>
          <w:p w:rsidR="00923CEB" w:rsidRDefault="00327B6F" w:rsidP="00327B6F">
            <w:pPr>
              <w:pStyle w:val="ECVSectionBullet"/>
              <w:rPr>
                <w:color w:val="auto"/>
                <w:spacing w:val="0"/>
                <w:kern w:val="18"/>
                <w:szCs w:val="18"/>
                <w:lang w:val="ro-RO"/>
              </w:rPr>
            </w:pPr>
            <w:r w:rsidRPr="00327B6F">
              <w:rPr>
                <w:color w:val="auto"/>
                <w:spacing w:val="0"/>
                <w:kern w:val="18"/>
                <w:szCs w:val="18"/>
                <w:lang w:val="ro-RO"/>
              </w:rPr>
              <w:t>- 1</w:t>
            </w:r>
            <w:r>
              <w:rPr>
                <w:color w:val="auto"/>
                <w:spacing w:val="0"/>
                <w:kern w:val="18"/>
                <w:szCs w:val="18"/>
                <w:lang w:val="ro-RO"/>
              </w:rPr>
              <w:t xml:space="preserve"> participare ca membru în comisie de abilitare</w:t>
            </w:r>
          </w:p>
          <w:p w:rsidR="00327B6F" w:rsidRDefault="00327B6F" w:rsidP="00327B6F">
            <w:pPr>
              <w:pStyle w:val="ECVSectionBullet"/>
              <w:rPr>
                <w:color w:val="auto"/>
                <w:spacing w:val="0"/>
                <w:kern w:val="18"/>
                <w:szCs w:val="18"/>
                <w:lang w:val="ro-RO"/>
              </w:rPr>
            </w:pPr>
          </w:p>
          <w:p w:rsidR="00327B6F" w:rsidRDefault="00327B6F" w:rsidP="00327B6F">
            <w:pPr>
              <w:pStyle w:val="ECVSectionBullet"/>
              <w:rPr>
                <w:color w:val="auto"/>
                <w:spacing w:val="0"/>
                <w:kern w:val="18"/>
                <w:szCs w:val="18"/>
                <w:lang w:val="ro-RO"/>
              </w:rPr>
            </w:pPr>
            <w:r>
              <w:rPr>
                <w:color w:val="auto"/>
                <w:spacing w:val="0"/>
                <w:kern w:val="18"/>
                <w:szCs w:val="18"/>
                <w:lang w:val="ro-RO"/>
              </w:rPr>
              <w:t>- 5 participări ca membru în comisii de doctorat</w:t>
            </w:r>
          </w:p>
          <w:p w:rsidR="00327B6F" w:rsidRPr="00327B6F" w:rsidRDefault="00327B6F" w:rsidP="00327B6F">
            <w:pPr>
              <w:pStyle w:val="ECVSectionBullet"/>
              <w:rPr>
                <w:color w:val="auto"/>
                <w:spacing w:val="0"/>
                <w:kern w:val="18"/>
                <w:szCs w:val="18"/>
                <w:lang w:val="ro-RO"/>
              </w:rPr>
            </w:pPr>
          </w:p>
        </w:tc>
      </w:tr>
      <w:tr w:rsidR="00923CEB" w:rsidRPr="00035ACD" w:rsidTr="00035ACD">
        <w:trPr>
          <w:trHeight w:val="170"/>
        </w:trPr>
        <w:tc>
          <w:tcPr>
            <w:tcW w:w="2835" w:type="dxa"/>
            <w:shd w:val="clear" w:color="auto" w:fill="auto"/>
          </w:tcPr>
          <w:p w:rsidR="00923CEB" w:rsidRDefault="00923CEB" w:rsidP="00DC7C91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Experiență de management în cercerare sau/și învățământ</w:t>
            </w:r>
          </w:p>
        </w:tc>
        <w:tc>
          <w:tcPr>
            <w:tcW w:w="7540" w:type="dxa"/>
            <w:shd w:val="clear" w:color="auto" w:fill="auto"/>
          </w:tcPr>
          <w:p w:rsidR="00923CEB" w:rsidRPr="00923CEB" w:rsidRDefault="0014267F" w:rsidP="008041D7">
            <w:pPr>
              <w:pStyle w:val="ECVSectionDetails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 xml:space="preserve">- </w:t>
            </w:r>
            <w:r w:rsidR="00923CEB" w:rsidRPr="00923CEB">
              <w:rPr>
                <w:color w:val="auto"/>
                <w:lang w:val="ro-RO"/>
              </w:rPr>
              <w:t xml:space="preserve">din </w:t>
            </w:r>
            <w:r w:rsidR="00923CEB" w:rsidRPr="008041D7">
              <w:rPr>
                <w:color w:val="auto"/>
                <w:kern w:val="18"/>
                <w:lang w:val="ro-RO"/>
              </w:rPr>
              <w:t>1985</w:t>
            </w:r>
            <w:r>
              <w:rPr>
                <w:color w:val="auto"/>
                <w:lang w:val="ro-RO"/>
              </w:rPr>
              <w:t xml:space="preserve">: </w:t>
            </w:r>
            <w:r w:rsidR="00923CEB" w:rsidRPr="00923CEB">
              <w:rPr>
                <w:color w:val="auto"/>
                <w:lang w:val="ro-RO"/>
              </w:rPr>
              <w:t>cadru universitar, cu vechime neîntreruptă în învățământul medical superior, la UMF „Carol Davila”</w:t>
            </w:r>
            <w:r w:rsidR="00C35D6B">
              <w:rPr>
                <w:color w:val="auto"/>
                <w:lang w:val="ro-RO"/>
              </w:rPr>
              <w:t xml:space="preserve"> București</w:t>
            </w:r>
          </w:p>
          <w:p w:rsidR="00FB6233" w:rsidRDefault="00FB6233" w:rsidP="0014267F">
            <w:pPr>
              <w:pStyle w:val="ECVSectionDetails"/>
              <w:ind w:left="1"/>
              <w:rPr>
                <w:color w:val="auto"/>
                <w:lang w:val="ro-RO"/>
              </w:rPr>
            </w:pPr>
          </w:p>
          <w:p w:rsidR="00923CEB" w:rsidRDefault="0014267F" w:rsidP="0014267F">
            <w:pPr>
              <w:pStyle w:val="ECVSectionDetails"/>
              <w:ind w:left="1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 xml:space="preserve">- </w:t>
            </w:r>
            <w:r w:rsidR="00923CEB" w:rsidRPr="00923CEB">
              <w:rPr>
                <w:color w:val="auto"/>
                <w:lang w:val="ro-RO"/>
              </w:rPr>
              <w:t>din 1998</w:t>
            </w:r>
            <w:r>
              <w:rPr>
                <w:color w:val="auto"/>
                <w:lang w:val="ro-RO"/>
              </w:rPr>
              <w:t xml:space="preserve">: </w:t>
            </w:r>
            <w:r w:rsidR="00923CEB" w:rsidRPr="00923CEB">
              <w:rPr>
                <w:color w:val="auto"/>
                <w:lang w:val="ro-RO"/>
              </w:rPr>
              <w:t xml:space="preserve">cadru universitar de predare la UMF </w:t>
            </w:r>
            <w:r w:rsidR="00923CEB" w:rsidRPr="00923CEB">
              <w:rPr>
                <w:rFonts w:cs="Arial"/>
                <w:color w:val="auto"/>
                <w:lang w:val="ro-RO"/>
              </w:rPr>
              <w:t>ˮ</w:t>
            </w:r>
            <w:r w:rsidR="00923CEB" w:rsidRPr="00923CEB">
              <w:rPr>
                <w:color w:val="auto"/>
                <w:lang w:val="ro-RO"/>
              </w:rPr>
              <w:t>„Carol Davila”</w:t>
            </w:r>
            <w:r w:rsidR="00C35D6B">
              <w:rPr>
                <w:color w:val="auto"/>
                <w:lang w:val="ro-RO"/>
              </w:rPr>
              <w:t xml:space="preserve"> București</w:t>
            </w:r>
          </w:p>
          <w:p w:rsidR="00FB6233" w:rsidRDefault="00FB6233" w:rsidP="00FB6233">
            <w:pPr>
              <w:pStyle w:val="ECVSectionDetails"/>
              <w:rPr>
                <w:color w:val="auto"/>
                <w:lang w:val="ro-RO"/>
              </w:rPr>
            </w:pPr>
          </w:p>
          <w:p w:rsidR="00FB6233" w:rsidRDefault="00667F20" w:rsidP="00FB6233">
            <w:pPr>
              <w:pStyle w:val="ECVSectionDetails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 xml:space="preserve">-11 </w:t>
            </w:r>
            <w:r w:rsidRPr="00667F20">
              <w:rPr>
                <w:color w:val="auto"/>
                <w:kern w:val="18"/>
                <w:lang w:val="ro-RO"/>
              </w:rPr>
              <w:t>proiecte</w:t>
            </w:r>
            <w:r>
              <w:rPr>
                <w:color w:val="auto"/>
                <w:lang w:val="ro-RO"/>
              </w:rPr>
              <w:t xml:space="preserve"> de cercetare finanțate prin granturi (</w:t>
            </w:r>
            <w:r w:rsidR="0014267F">
              <w:rPr>
                <w:color w:val="auto"/>
                <w:lang w:val="ro-RO"/>
              </w:rPr>
              <w:t xml:space="preserve"> </w:t>
            </w:r>
            <w:r w:rsidR="00502D5F">
              <w:rPr>
                <w:color w:val="auto"/>
                <w:lang w:val="ro-RO"/>
              </w:rPr>
              <w:t xml:space="preserve">7 </w:t>
            </w:r>
            <w:r>
              <w:rPr>
                <w:color w:val="auto"/>
                <w:lang w:val="ro-RO"/>
              </w:rPr>
              <w:t xml:space="preserve">în calitate de </w:t>
            </w:r>
            <w:r w:rsidR="00502D5F">
              <w:rPr>
                <w:color w:val="auto"/>
                <w:lang w:val="ro-RO"/>
              </w:rPr>
              <w:t>director/responsabil)</w:t>
            </w:r>
          </w:p>
          <w:p w:rsidR="00FB6233" w:rsidRDefault="00FB6233" w:rsidP="00FB6233">
            <w:pPr>
              <w:pStyle w:val="ECVSectionDetails"/>
              <w:rPr>
                <w:color w:val="auto"/>
                <w:lang w:val="ro-RO"/>
              </w:rPr>
            </w:pPr>
          </w:p>
          <w:p w:rsidR="00C35D6B" w:rsidRPr="00923CEB" w:rsidRDefault="00667F20" w:rsidP="00FB6233">
            <w:pPr>
              <w:pStyle w:val="ECVSectionDetails"/>
              <w:rPr>
                <w:color w:val="auto"/>
                <w:lang w:val="ro-RO"/>
              </w:rPr>
            </w:pPr>
            <w:r>
              <w:rPr>
                <w:color w:val="auto"/>
                <w:lang w:val="ro-RO"/>
              </w:rPr>
              <w:t xml:space="preserve">- </w:t>
            </w:r>
            <w:r w:rsidR="00C35D6B" w:rsidRPr="00667F20">
              <w:rPr>
                <w:color w:val="auto"/>
                <w:kern w:val="18"/>
                <w:lang w:val="ro-RO"/>
              </w:rPr>
              <w:t>colaborare</w:t>
            </w:r>
            <w:r w:rsidR="00C35D6B">
              <w:rPr>
                <w:color w:val="auto"/>
                <w:lang w:val="ro-RO"/>
              </w:rPr>
              <w:t xml:space="preserve"> </w:t>
            </w:r>
            <w:r w:rsidR="00E60BD8">
              <w:rPr>
                <w:color w:val="auto"/>
                <w:lang w:val="ro-RO"/>
              </w:rPr>
              <w:t xml:space="preserve">pentru publicare </w:t>
            </w:r>
            <w:r w:rsidR="00C35D6B">
              <w:rPr>
                <w:color w:val="auto"/>
                <w:lang w:val="ro-RO"/>
              </w:rPr>
              <w:t xml:space="preserve">în reviste cotate ISI Thomson Reuters cu </w:t>
            </w:r>
            <w:r w:rsidR="00E60BD8">
              <w:rPr>
                <w:color w:val="auto"/>
                <w:lang w:val="ro-RO"/>
              </w:rPr>
              <w:t>autori din</w:t>
            </w:r>
            <w:r w:rsidR="00C35D6B">
              <w:rPr>
                <w:color w:val="auto"/>
                <w:lang w:val="ro-RO"/>
              </w:rPr>
              <w:t xml:space="preserve">: România, Franța, Islanda, </w:t>
            </w:r>
            <w:r w:rsidR="00E85F05">
              <w:rPr>
                <w:color w:val="auto"/>
                <w:lang w:val="ro-RO"/>
              </w:rPr>
              <w:t>UK, Republica Cehă, Slovacia, Polonia, Ungaria, Federația Rusă, Olanda, Italia, Spania, Austria, Germania, Norvegia, Croația, Irlanda, Grecia, Elveția, Suedia, Danemarca</w:t>
            </w:r>
            <w:r w:rsidR="00382029">
              <w:rPr>
                <w:color w:val="auto"/>
                <w:lang w:val="ro-RO"/>
              </w:rPr>
              <w:t>; Statele Unite</w:t>
            </w:r>
            <w:r w:rsidR="00E85F05">
              <w:rPr>
                <w:color w:val="auto"/>
                <w:lang w:val="ro-RO"/>
              </w:rPr>
              <w:t>,</w:t>
            </w:r>
            <w:r w:rsidR="00382029">
              <w:rPr>
                <w:color w:val="auto"/>
                <w:lang w:val="ro-RO"/>
              </w:rPr>
              <w:t xml:space="preserve"> Canada; Brazilia, Argentina, Costa Rica</w:t>
            </w:r>
            <w:r w:rsidR="00502D5F">
              <w:rPr>
                <w:color w:val="auto"/>
                <w:lang w:val="ro-RO"/>
              </w:rPr>
              <w:t>, Cuba; India, Republica Chineză, Japonia.</w:t>
            </w:r>
            <w:r w:rsidR="00E85F05">
              <w:rPr>
                <w:color w:val="auto"/>
                <w:lang w:val="ro-RO"/>
              </w:rPr>
              <w:t xml:space="preserve"> </w:t>
            </w:r>
          </w:p>
          <w:p w:rsidR="00923CEB" w:rsidRDefault="00923CEB" w:rsidP="00923CEB">
            <w:pPr>
              <w:pStyle w:val="ECVSectionBullet"/>
              <w:rPr>
                <w:color w:val="auto"/>
                <w:spacing w:val="0"/>
                <w:kern w:val="18"/>
                <w:szCs w:val="18"/>
                <w:lang w:val="ro-RO"/>
              </w:rPr>
            </w:pPr>
          </w:p>
        </w:tc>
      </w:tr>
      <w:tr w:rsidR="004B1790" w:rsidRPr="00035ACD" w:rsidTr="00035ACD">
        <w:trPr>
          <w:trHeight w:val="170"/>
        </w:trPr>
        <w:tc>
          <w:tcPr>
            <w:tcW w:w="2835" w:type="dxa"/>
            <w:shd w:val="clear" w:color="auto" w:fill="auto"/>
          </w:tcPr>
          <w:p w:rsidR="004B1790" w:rsidRDefault="0014267F" w:rsidP="00DC7C91">
            <w:pPr>
              <w:pStyle w:val="ECVLeftDetails"/>
              <w:rPr>
                <w:lang w:val="ro-RO"/>
              </w:rPr>
            </w:pPr>
            <w:r>
              <w:rPr>
                <w:lang w:val="ro-RO"/>
              </w:rPr>
              <w:t>Participare efectivă la manifestări științifice</w:t>
            </w:r>
          </w:p>
        </w:tc>
        <w:tc>
          <w:tcPr>
            <w:tcW w:w="7540" w:type="dxa"/>
            <w:shd w:val="clear" w:color="auto" w:fill="auto"/>
          </w:tcPr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1914BD">
              <w:rPr>
                <w:rFonts w:cstheme="minorHAnsi"/>
                <w:color w:val="auto"/>
                <w:kern w:val="18"/>
                <w:sz w:val="18"/>
                <w:szCs w:val="18"/>
              </w:rPr>
              <w:t>- Congresul Național de Chirurgie 2016, Centrul internațional de Conferințe, Sinaia, România, 01-04 iunie.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rFonts w:cstheme="minorHAnsi"/>
                <w:color w:val="auto"/>
                <w:kern w:val="18"/>
                <w:sz w:val="18"/>
                <w:szCs w:val="18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1914BD">
              <w:rPr>
                <w:rFonts w:cstheme="minorHAnsi"/>
                <w:color w:val="auto"/>
                <w:kern w:val="18"/>
                <w:sz w:val="18"/>
                <w:szCs w:val="18"/>
              </w:rPr>
              <w:t>- Conferințele Institutului Regional de Oncologie Iași, 26-29 noiembrie 2015.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rFonts w:cstheme="minorHAnsi"/>
                <w:color w:val="auto"/>
                <w:kern w:val="18"/>
                <w:sz w:val="18"/>
                <w:szCs w:val="18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1914BD">
              <w:rPr>
                <w:rFonts w:cstheme="minorHAnsi"/>
                <w:color w:val="auto"/>
                <w:kern w:val="18"/>
                <w:sz w:val="18"/>
                <w:szCs w:val="18"/>
              </w:rPr>
              <w:t>- Conferința Națională de Chirurgie, 14-17 octombrie 2015, Palatul Parlamentului, București.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rFonts w:cstheme="minorHAnsi"/>
                <w:color w:val="auto"/>
                <w:kern w:val="18"/>
                <w:sz w:val="18"/>
                <w:szCs w:val="18"/>
                <w:lang w:val="it-IT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1914BD">
              <w:rPr>
                <w:rFonts w:cstheme="minorHAnsi"/>
                <w:color w:val="auto"/>
                <w:kern w:val="18"/>
                <w:sz w:val="18"/>
                <w:szCs w:val="18"/>
                <w:lang w:val="it-IT"/>
              </w:rPr>
              <w:t>- Congresul Național al Societății Române de Coloproctologie, Ediția a III-a, 18-20 aprilie 2013, Iași.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rFonts w:cstheme="minorHAnsi"/>
                <w:color w:val="auto"/>
                <w:kern w:val="18"/>
                <w:sz w:val="18"/>
                <w:szCs w:val="18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1914BD">
              <w:rPr>
                <w:rFonts w:cstheme="minorHAnsi"/>
                <w:color w:val="auto"/>
                <w:kern w:val="18"/>
                <w:sz w:val="18"/>
                <w:szCs w:val="18"/>
              </w:rPr>
              <w:t>- Congresul National de Chirurgie, Editia a XXVI-a Timisoara, 23-26 mai 2012.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rFonts w:cstheme="minorHAnsi"/>
                <w:color w:val="auto"/>
                <w:kern w:val="18"/>
                <w:sz w:val="18"/>
                <w:szCs w:val="18"/>
              </w:rPr>
            </w:pPr>
          </w:p>
          <w:p w:rsidR="001914BD" w:rsidRPr="008A48E0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rFonts w:cstheme="minorHAnsi"/>
                <w:color w:val="auto"/>
                <w:kern w:val="18"/>
                <w:sz w:val="18"/>
                <w:szCs w:val="18"/>
              </w:rPr>
            </w:pPr>
            <w:r w:rsidRPr="001914BD">
              <w:rPr>
                <w:rFonts w:cstheme="minorHAnsi"/>
                <w:color w:val="auto"/>
                <w:kern w:val="18"/>
                <w:sz w:val="18"/>
                <w:szCs w:val="18"/>
              </w:rPr>
              <w:t>- Conferința Națională de Chirurgie, Sibiu 19-21.05.2011</w:t>
            </w:r>
            <w:r w:rsidRPr="008A48E0">
              <w:rPr>
                <w:rFonts w:cstheme="minorHAnsi"/>
                <w:color w:val="auto"/>
                <w:kern w:val="18"/>
                <w:sz w:val="18"/>
                <w:szCs w:val="18"/>
              </w:rPr>
              <w:t>.</w:t>
            </w:r>
          </w:p>
          <w:p w:rsidR="005E0909" w:rsidRDefault="005E0909" w:rsidP="008A48E0">
            <w:pPr>
              <w:rPr>
                <w:color w:val="auto"/>
                <w:sz w:val="18"/>
                <w:szCs w:val="18"/>
                <w:lang w:val="fr-FR"/>
              </w:rPr>
            </w:pPr>
          </w:p>
          <w:p w:rsidR="008A48E0" w:rsidRPr="008A48E0" w:rsidRDefault="008A48E0" w:rsidP="008A48E0">
            <w:pPr>
              <w:rPr>
                <w:color w:val="auto"/>
                <w:sz w:val="18"/>
                <w:szCs w:val="18"/>
                <w:lang w:val="fr-FR"/>
              </w:rPr>
            </w:pPr>
            <w:r w:rsidRPr="008A48E0">
              <w:rPr>
                <w:color w:val="auto"/>
                <w:sz w:val="18"/>
                <w:szCs w:val="18"/>
                <w:lang w:val="fr-FR"/>
              </w:rPr>
              <w:t>- A XXXII-a Reuniune a Chirurgilor din Moldova ”Iacomi-Răzeșu”; A V-a Conferință Internațională de Chirurgie. Piatra Neamț, 07-10.10.2010.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rFonts w:cstheme="minorHAnsi"/>
                <w:color w:val="auto"/>
                <w:kern w:val="18"/>
                <w:sz w:val="18"/>
                <w:szCs w:val="18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1914BD">
              <w:rPr>
                <w:rFonts w:cstheme="minorHAnsi"/>
                <w:color w:val="auto"/>
                <w:kern w:val="18"/>
                <w:sz w:val="18"/>
                <w:szCs w:val="18"/>
              </w:rPr>
              <w:t>- Congresul Național de Chirurgie, Ediția a XXV-a, Cluj Napoca, 03-06.05.2010.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rFonts w:cstheme="minorHAnsi"/>
                <w:color w:val="auto"/>
                <w:kern w:val="18"/>
                <w:sz w:val="18"/>
                <w:szCs w:val="18"/>
                <w:lang w:val="ro-RO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1914BD">
              <w:rPr>
                <w:rFonts w:cstheme="minorHAnsi"/>
                <w:color w:val="auto"/>
                <w:kern w:val="18"/>
                <w:sz w:val="18"/>
                <w:szCs w:val="18"/>
                <w:lang w:val="ro-RO"/>
              </w:rPr>
              <w:t>- Congresul Naţional de Chirurgie, Ediţia a XXIV-a, Eforie Nord, 04-07 iunie 2008.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fr-FR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fr-FR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fr-FR"/>
              </w:rPr>
              <w:t>- Simpozionul: Chirurgia miniminvazivă în urgenţele abdominale şi toracice. Spitalul Militar de Urgenţă “Prof. Dr. Agrippa Ionescu”, secţia Chirurgie Generală. Bucureşti, 24.01.2003.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rFonts w:cstheme="minorHAnsi"/>
                <w:color w:val="auto"/>
                <w:kern w:val="18"/>
                <w:sz w:val="18"/>
                <w:szCs w:val="18"/>
                <w:lang w:val="ro-RO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fr-FR"/>
              </w:rPr>
            </w:pPr>
            <w:r w:rsidRPr="001914BD">
              <w:rPr>
                <w:rFonts w:cstheme="minorHAnsi"/>
                <w:color w:val="auto"/>
                <w:kern w:val="18"/>
                <w:sz w:val="18"/>
                <w:szCs w:val="18"/>
                <w:lang w:val="ro-RO"/>
              </w:rPr>
              <w:t>- Eurosurgery 2002. Eurosurgery and the Portughese Surgical Society, during European Surgical Week, 05-07.06.2002, Lisboa, Portugal.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fr-FR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ro-RO"/>
              </w:rPr>
              <w:t>- Al XXI-lea Congresul Naţional de Chirurgie, Sinaia, 15-17.05.2002.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rFonts w:cstheme="minorHAnsi"/>
                <w:color w:val="auto"/>
                <w:kern w:val="18"/>
                <w:sz w:val="18"/>
                <w:szCs w:val="18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fr-FR"/>
              </w:rPr>
            </w:pPr>
            <w:r w:rsidRPr="001914BD">
              <w:rPr>
                <w:rFonts w:cstheme="minorHAnsi"/>
                <w:color w:val="auto"/>
                <w:kern w:val="18"/>
                <w:sz w:val="18"/>
                <w:szCs w:val="18"/>
              </w:rPr>
              <w:t>- 11</w:t>
            </w:r>
            <w:r w:rsidRPr="001914BD">
              <w:rPr>
                <w:rFonts w:cstheme="minorHAnsi"/>
                <w:color w:val="auto"/>
                <w:kern w:val="18"/>
                <w:sz w:val="18"/>
                <w:szCs w:val="18"/>
                <w:vertAlign w:val="superscript"/>
              </w:rPr>
              <w:t>th</w:t>
            </w:r>
            <w:r w:rsidRPr="001914BD">
              <w:rPr>
                <w:rFonts w:cstheme="minorHAnsi"/>
                <w:color w:val="auto"/>
                <w:kern w:val="18"/>
                <w:sz w:val="18"/>
                <w:szCs w:val="18"/>
              </w:rPr>
              <w:t xml:space="preserve"> World Congress of the International Association of Surgeons &amp; Gastroenterologists in cooperation with Endoscopic Association of Endoscopic Surgery, Heraklion, Crete, Greece, 01-04.11.2001.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fr-FR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ro-RO"/>
              </w:rPr>
              <w:t>- A III-a Conferinţă Internaţională de Chirurgie, 13-14.06.2001. UMF “Gr. T. Popa” Iaşi, Clinica I Chirurgie, Societatea de Medici şi Naturalişti Iaşi.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rFonts w:cstheme="minorHAnsi"/>
                <w:color w:val="auto"/>
                <w:kern w:val="18"/>
                <w:sz w:val="18"/>
                <w:szCs w:val="18"/>
                <w:lang w:val="ro-RO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fr-FR"/>
              </w:rPr>
            </w:pPr>
            <w:r w:rsidRPr="001914BD">
              <w:rPr>
                <w:rFonts w:cstheme="minorHAnsi"/>
                <w:color w:val="auto"/>
                <w:kern w:val="18"/>
                <w:sz w:val="18"/>
                <w:szCs w:val="18"/>
                <w:lang w:val="ro-RO"/>
              </w:rPr>
              <w:t>- Simpozionul Naţional MSD "Terapia antibiotică de primă intenţie în infecţiile severe"; Societatea Română de Anestezie Terapie Intensivă şi MERCK SHARP &amp; DOHME, Sinaia, 5-7.05.2000.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fr-FR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ro-RO"/>
              </w:rPr>
              <w:t>- Eurosurgery 2000. 10</w:t>
            </w:r>
            <w:r w:rsidRPr="001914BD">
              <w:rPr>
                <w:color w:val="auto"/>
                <w:kern w:val="18"/>
                <w:sz w:val="18"/>
                <w:szCs w:val="18"/>
                <w:vertAlign w:val="superscript"/>
                <w:lang w:val="ro-RO"/>
              </w:rPr>
              <w:t>th</w:t>
            </w:r>
            <w:r w:rsidRPr="001914BD">
              <w:rPr>
                <w:color w:val="auto"/>
                <w:kern w:val="18"/>
                <w:sz w:val="18"/>
                <w:szCs w:val="18"/>
                <w:lang w:val="ro-RO"/>
              </w:rPr>
              <w:t xml:space="preserve"> Anniversary of Eurosurgery &amp; Turkish Surgical Congress 2000, Istambul, Turkey, 20-24.06.2000.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fr-FR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ro-RO"/>
              </w:rPr>
              <w:t>- Al XX-lea Congres Naţional de Chirurgie, Constanţa, 24-26.05.2000.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rFonts w:cstheme="minorHAnsi"/>
                <w:color w:val="auto"/>
                <w:kern w:val="18"/>
                <w:sz w:val="18"/>
                <w:szCs w:val="18"/>
                <w:lang w:val="ro-RO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fr-FR"/>
              </w:rPr>
            </w:pPr>
            <w:r w:rsidRPr="001914BD">
              <w:rPr>
                <w:rFonts w:cstheme="minorHAnsi"/>
                <w:color w:val="auto"/>
                <w:kern w:val="18"/>
                <w:sz w:val="18"/>
                <w:szCs w:val="18"/>
                <w:lang w:val="ro-RO"/>
              </w:rPr>
              <w:t>- Al IV-lea Simpozion Naţional de Chirurgie, Târgu Mureş, 20-22.05.1999.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rFonts w:cstheme="minorHAnsi"/>
                <w:color w:val="auto"/>
                <w:kern w:val="18"/>
                <w:sz w:val="18"/>
                <w:szCs w:val="18"/>
                <w:lang w:val="ro-RO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fr-FR"/>
              </w:rPr>
            </w:pPr>
            <w:r w:rsidRPr="001914BD">
              <w:rPr>
                <w:rFonts w:cstheme="minorHAnsi"/>
                <w:color w:val="auto"/>
                <w:kern w:val="18"/>
                <w:sz w:val="18"/>
                <w:szCs w:val="18"/>
                <w:lang w:val="ro-RO"/>
              </w:rPr>
              <w:t>- Simpozionul: Zilele medicale ale Spitalului MI  “Prof. Dr. D Gerota”, Bucureşti, 04-06.11.1998.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fr-FR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ro-RO"/>
              </w:rPr>
              <w:t>- Al XIX-lea Congres Naţional de Chirurgie, Bucureşti, 18-22.05.1998.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it-IT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it-IT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it-IT"/>
              </w:rPr>
              <w:t>- Simpozionul: Chirurgia cancerului digestiv avansat. Cercul Militar Naţional, Bucureşti, 28-30.10.1997.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rFonts w:cstheme="minorHAnsi"/>
                <w:color w:val="auto"/>
                <w:kern w:val="18"/>
                <w:sz w:val="18"/>
                <w:szCs w:val="18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fr-FR"/>
              </w:rPr>
            </w:pPr>
            <w:r w:rsidRPr="001914BD">
              <w:rPr>
                <w:rFonts w:cstheme="minorHAnsi"/>
                <w:color w:val="auto"/>
                <w:kern w:val="18"/>
                <w:sz w:val="18"/>
                <w:szCs w:val="18"/>
              </w:rPr>
              <w:t>- Eurosurgery, Athens, Greece, 03-07.06.1997.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fr-FR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ro-RO"/>
              </w:rPr>
              <w:t>- A V-a Reuniune Medicală franco-română, Al III-lea Simpozion Naţional de Chirurgie, Tg. Mureş, 16-18.05.1996.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fr-FR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fr-FR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fr-FR"/>
              </w:rPr>
              <w:t>- Al XVIII-lea Congres Naţional de Chirurgie, Bucureşti, 22-25.05.1995.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fr-FR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fr-FR"/>
              </w:rPr>
              <w:t>- Al XVII-lea Congres Naţional de Chirurgie, Iaşi, 23-27.05.1993.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fr-FR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fr-FR"/>
              </w:rPr>
              <w:t>- Al XVI-lea Congres Naţional de Chirurgie, Mamaia, 15-18.05.1991.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ro-RO"/>
              </w:rPr>
              <w:t>- Congresul Naţional de Gastroenterologie şi Endoscopie, Bucuresti, 05-08.06.1991.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es-ES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es-ES"/>
              </w:rPr>
              <w:t>- A XIX-a Reuniune a Chirurgilor din Moldova. Piatra Neamţ, 20-22.04.1991.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es-ES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es-ES"/>
              </w:rPr>
              <w:t>- Consfătuirea: Posibilităţi actuale în diagnosticul şi tratamentul icterelor mecanice. Iaşi, 05-06.10.1990. USSM- filiala Iaşi, secţia Chirurgie.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es-ES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es-ES"/>
              </w:rPr>
              <w:t>- Al VII-lea Simpozion Naţional de Endoscopie Digestivă, A IV-a Consfătuire de Explorare Imagistică în Gastroenterologie. Spitalul Clinic Fundeni, Bucuresti, 24-26.05.1989.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es-ES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es-ES"/>
              </w:rPr>
              <w:t>- Simpozionul Naţional de Gastroenterologie. Timişoara, 28-29.10.1988.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es-ES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es-ES"/>
              </w:rPr>
              <w:t>- Zilele Spitalului “Griviţa”. Bucureşti, 17.10.1987.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it-IT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it-IT"/>
              </w:rPr>
              <w:t xml:space="preserve">- Consfătuirea: Chirurgia pancreasului - implicaţii chirurgicale ale pancreatitei acute. </w:t>
            </w:r>
            <w:r w:rsidRPr="001914BD">
              <w:rPr>
                <w:color w:val="auto"/>
                <w:kern w:val="18"/>
                <w:sz w:val="18"/>
                <w:szCs w:val="18"/>
                <w:lang w:val="es-ES"/>
              </w:rPr>
              <w:t>Buzău, Ojasca, 05-06.06.1987. USSM, Filiala Buzău.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it-IT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it-IT"/>
              </w:rPr>
              <w:t>- Al II-lea Simpozion: Probleme de chirurgie ano-rectală. Spitalul Militar Central, Bucureşti, 15.05.1987.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it-IT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it-IT"/>
              </w:rPr>
              <w:t>- Consfătuirea interjudeteană. Ialomiţa, Slobozia, Oct. 1986. USSM, Societatea de Chirurgie.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es-ES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es-ES"/>
              </w:rPr>
              <w:t>- Al V-lea Congres Național de Gastroenterologie. București, 21-23.05.1986.</w:t>
            </w:r>
          </w:p>
          <w:p w:rsidR="005E0909" w:rsidRDefault="005E0909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es-ES"/>
              </w:rPr>
            </w:pPr>
          </w:p>
          <w:p w:rsidR="001914BD" w:rsidRPr="001914BD" w:rsidRDefault="001914BD" w:rsidP="001914BD">
            <w:pPr>
              <w:widowControl/>
              <w:suppressAutoHyphens w:val="0"/>
              <w:spacing w:line="100" w:lineRule="atLeast"/>
              <w:ind w:left="142" w:hanging="142"/>
              <w:rPr>
                <w:color w:val="auto"/>
                <w:kern w:val="18"/>
                <w:sz w:val="18"/>
                <w:szCs w:val="18"/>
                <w:lang w:val="ro-RO"/>
              </w:rPr>
            </w:pPr>
            <w:r w:rsidRPr="001914BD">
              <w:rPr>
                <w:color w:val="auto"/>
                <w:kern w:val="18"/>
                <w:sz w:val="18"/>
                <w:szCs w:val="18"/>
                <w:lang w:val="es-ES"/>
              </w:rPr>
              <w:t>- Simpozionul: Tratamentul chirurgical al ulcerului gastroduodenal perforat şi penetrant. Călăraşi, 17.10.1986. USSM, Filiala Judeţeană Călăraşi, Secţia Chirurgie.</w:t>
            </w:r>
          </w:p>
          <w:p w:rsidR="004B1790" w:rsidRPr="00923CEB" w:rsidRDefault="004B1790" w:rsidP="00613FDD">
            <w:pPr>
              <w:pStyle w:val="ECVSectionDetails"/>
              <w:ind w:left="1"/>
              <w:rPr>
                <w:color w:val="auto"/>
                <w:lang w:val="ro-RO"/>
              </w:rPr>
            </w:pPr>
          </w:p>
        </w:tc>
      </w:tr>
    </w:tbl>
    <w:p w:rsidR="00575DFA" w:rsidRPr="00575DFA" w:rsidRDefault="00575DFA" w:rsidP="00575DFA">
      <w:pPr>
        <w:rPr>
          <w:vanish/>
        </w:rPr>
      </w:pPr>
    </w:p>
    <w:p w:rsidR="00C8172F" w:rsidRPr="00495E21" w:rsidRDefault="00C8172F">
      <w:pPr>
        <w:pStyle w:val="ECVText"/>
        <w:rPr>
          <w:lang w:val="ro-RO"/>
        </w:rPr>
      </w:pPr>
    </w:p>
    <w:p w:rsidR="00C8172F" w:rsidRDefault="001D3F63">
      <w:pPr>
        <w:rPr>
          <w:color w:val="auto"/>
          <w:sz w:val="18"/>
          <w:szCs w:val="18"/>
          <w:lang w:val="ro-RO"/>
        </w:rPr>
      </w:pPr>
      <w:r w:rsidRPr="001D3F63">
        <w:rPr>
          <w:color w:val="auto"/>
          <w:sz w:val="18"/>
          <w:szCs w:val="18"/>
          <w:lang w:val="ro-RO"/>
        </w:rPr>
        <w:t>Mateș Ioan Nicolae</w:t>
      </w:r>
    </w:p>
    <w:p w:rsidR="00E60BD8" w:rsidRPr="001D3F63" w:rsidRDefault="00E60BD8">
      <w:pPr>
        <w:rPr>
          <w:color w:val="auto"/>
          <w:sz w:val="18"/>
          <w:szCs w:val="18"/>
          <w:lang w:val="ro-RO"/>
        </w:rPr>
      </w:pPr>
      <w:r>
        <w:rPr>
          <w:color w:val="auto"/>
          <w:sz w:val="18"/>
          <w:szCs w:val="18"/>
          <w:lang w:val="ro-RO"/>
        </w:rPr>
        <w:t>23.09.2016</w:t>
      </w:r>
    </w:p>
    <w:sectPr w:rsidR="00E60BD8" w:rsidRPr="001D3F63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D16" w:rsidRDefault="00B42D16">
      <w:r>
        <w:separator/>
      </w:r>
    </w:p>
  </w:endnote>
  <w:endnote w:type="continuationSeparator" w:id="0">
    <w:p w:rsidR="00B42D16" w:rsidRDefault="00B4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F08C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F08C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F08C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F08C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D16" w:rsidRDefault="00B42D16">
      <w:r>
        <w:separator/>
      </w:r>
    </w:p>
  </w:footnote>
  <w:footnote w:type="continuationSeparator" w:id="0">
    <w:p w:rsidR="00B42D16" w:rsidRDefault="00B4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702B90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r w:rsidR="000F541B">
      <w:rPr>
        <w:szCs w:val="20"/>
      </w:rPr>
      <w:t>Mateș Ioan Nicolae</w:t>
    </w:r>
    <w:r w:rsidR="00C8172F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72F" w:rsidRDefault="00702B90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r w:rsidR="00734BD6">
      <w:rPr>
        <w:szCs w:val="20"/>
      </w:rPr>
      <w:t>Mateș Ioan Nicolae</w:t>
    </w:r>
    <w:r w:rsidR="00C8172F">
      <w:rPr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E64F5FC"/>
    <w:name w:val="_ECV_CV_Bullets"/>
    <w:lvl w:ilvl="0">
      <w:start w:val="1"/>
      <w:numFmt w:val="bullet"/>
      <w:lvlText w:val=""/>
      <w:lvlJc w:val="left"/>
      <w:pPr>
        <w:tabs>
          <w:tab w:val="num" w:pos="0"/>
        </w:tabs>
        <w:ind w:left="113" w:hanging="113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5F0680E"/>
    <w:multiLevelType w:val="hybridMultilevel"/>
    <w:tmpl w:val="E8023F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60195"/>
    <w:multiLevelType w:val="hybridMultilevel"/>
    <w:tmpl w:val="55422B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A2CE7"/>
    <w:multiLevelType w:val="hybridMultilevel"/>
    <w:tmpl w:val="271A81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96592"/>
    <w:multiLevelType w:val="hybridMultilevel"/>
    <w:tmpl w:val="DA662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E77E6"/>
    <w:multiLevelType w:val="hybridMultilevel"/>
    <w:tmpl w:val="9A4A9646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67773"/>
    <w:multiLevelType w:val="hybridMultilevel"/>
    <w:tmpl w:val="81727B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C2EAE"/>
    <w:multiLevelType w:val="hybridMultilevel"/>
    <w:tmpl w:val="30E06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6C3AC3"/>
    <w:multiLevelType w:val="hybridMultilevel"/>
    <w:tmpl w:val="98CC48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30A5B"/>
    <w:multiLevelType w:val="hybridMultilevel"/>
    <w:tmpl w:val="CC0A2E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77602"/>
    <w:multiLevelType w:val="hybridMultilevel"/>
    <w:tmpl w:val="A52887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9070E"/>
    <w:multiLevelType w:val="hybridMultilevel"/>
    <w:tmpl w:val="B982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37BAF"/>
    <w:multiLevelType w:val="hybridMultilevel"/>
    <w:tmpl w:val="6C8C9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3061A"/>
    <w:multiLevelType w:val="hybridMultilevel"/>
    <w:tmpl w:val="95C2D0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57E36"/>
    <w:multiLevelType w:val="hybridMultilevel"/>
    <w:tmpl w:val="7F28B2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15"/>
  </w:num>
  <w:num w:numId="8">
    <w:abstractNumId w:val="7"/>
  </w:num>
  <w:num w:numId="9">
    <w:abstractNumId w:val="9"/>
  </w:num>
  <w:num w:numId="10">
    <w:abstractNumId w:val="12"/>
  </w:num>
  <w:num w:numId="11">
    <w:abstractNumId w:val="3"/>
  </w:num>
  <w:num w:numId="12">
    <w:abstractNumId w:val="8"/>
  </w:num>
  <w:num w:numId="13">
    <w:abstractNumId w:val="5"/>
  </w:num>
  <w:num w:numId="14">
    <w:abstractNumId w:val="14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21"/>
    <w:rsid w:val="000039CE"/>
    <w:rsid w:val="00004E02"/>
    <w:rsid w:val="00007802"/>
    <w:rsid w:val="00015510"/>
    <w:rsid w:val="0002509C"/>
    <w:rsid w:val="0002659D"/>
    <w:rsid w:val="00032A67"/>
    <w:rsid w:val="00035ACD"/>
    <w:rsid w:val="00042B99"/>
    <w:rsid w:val="00053457"/>
    <w:rsid w:val="000616B3"/>
    <w:rsid w:val="000713A9"/>
    <w:rsid w:val="00071842"/>
    <w:rsid w:val="00084ACA"/>
    <w:rsid w:val="000A21CB"/>
    <w:rsid w:val="000A750B"/>
    <w:rsid w:val="000D6369"/>
    <w:rsid w:val="000D7879"/>
    <w:rsid w:val="000F14D1"/>
    <w:rsid w:val="000F541B"/>
    <w:rsid w:val="00101F3F"/>
    <w:rsid w:val="001139D0"/>
    <w:rsid w:val="00114DE5"/>
    <w:rsid w:val="001160DD"/>
    <w:rsid w:val="00117113"/>
    <w:rsid w:val="0014267F"/>
    <w:rsid w:val="00150973"/>
    <w:rsid w:val="00183568"/>
    <w:rsid w:val="001914BD"/>
    <w:rsid w:val="001B2041"/>
    <w:rsid w:val="001B4697"/>
    <w:rsid w:val="001B5708"/>
    <w:rsid w:val="001C38C0"/>
    <w:rsid w:val="001D3F63"/>
    <w:rsid w:val="001E2AC7"/>
    <w:rsid w:val="001E5274"/>
    <w:rsid w:val="001E576B"/>
    <w:rsid w:val="001E6CFF"/>
    <w:rsid w:val="001F080E"/>
    <w:rsid w:val="002255ED"/>
    <w:rsid w:val="00226098"/>
    <w:rsid w:val="00263ACD"/>
    <w:rsid w:val="00273914"/>
    <w:rsid w:val="00274753"/>
    <w:rsid w:val="0028109A"/>
    <w:rsid w:val="0028205D"/>
    <w:rsid w:val="0028214A"/>
    <w:rsid w:val="002C1D7D"/>
    <w:rsid w:val="002C7BB3"/>
    <w:rsid w:val="002E60F1"/>
    <w:rsid w:val="002E7F8D"/>
    <w:rsid w:val="002F56F4"/>
    <w:rsid w:val="00327B6F"/>
    <w:rsid w:val="003377B2"/>
    <w:rsid w:val="00346E2C"/>
    <w:rsid w:val="0035174C"/>
    <w:rsid w:val="00357586"/>
    <w:rsid w:val="00382029"/>
    <w:rsid w:val="00394DD0"/>
    <w:rsid w:val="003A79A6"/>
    <w:rsid w:val="003D1631"/>
    <w:rsid w:val="003D7287"/>
    <w:rsid w:val="003E7F07"/>
    <w:rsid w:val="003F0EBB"/>
    <w:rsid w:val="00425020"/>
    <w:rsid w:val="0042736F"/>
    <w:rsid w:val="00436B9B"/>
    <w:rsid w:val="00453324"/>
    <w:rsid w:val="00461525"/>
    <w:rsid w:val="00464B82"/>
    <w:rsid w:val="00472805"/>
    <w:rsid w:val="00495E21"/>
    <w:rsid w:val="004B1790"/>
    <w:rsid w:val="004C7E10"/>
    <w:rsid w:val="005005BD"/>
    <w:rsid w:val="00502D5F"/>
    <w:rsid w:val="00516B37"/>
    <w:rsid w:val="00517012"/>
    <w:rsid w:val="00554839"/>
    <w:rsid w:val="00565125"/>
    <w:rsid w:val="00575DFA"/>
    <w:rsid w:val="00587542"/>
    <w:rsid w:val="005901A5"/>
    <w:rsid w:val="005A3D0A"/>
    <w:rsid w:val="005A5A62"/>
    <w:rsid w:val="005A6A6A"/>
    <w:rsid w:val="005B3D4E"/>
    <w:rsid w:val="005C1B78"/>
    <w:rsid w:val="005C336C"/>
    <w:rsid w:val="005C676C"/>
    <w:rsid w:val="005D0DF7"/>
    <w:rsid w:val="005D4739"/>
    <w:rsid w:val="005E0909"/>
    <w:rsid w:val="005E2E0C"/>
    <w:rsid w:val="005F0FDB"/>
    <w:rsid w:val="00613FDD"/>
    <w:rsid w:val="00620460"/>
    <w:rsid w:val="00632A76"/>
    <w:rsid w:val="00632B63"/>
    <w:rsid w:val="00635281"/>
    <w:rsid w:val="00653792"/>
    <w:rsid w:val="00667F20"/>
    <w:rsid w:val="00681CD3"/>
    <w:rsid w:val="00685C2A"/>
    <w:rsid w:val="006918FB"/>
    <w:rsid w:val="006A380E"/>
    <w:rsid w:val="006A49F3"/>
    <w:rsid w:val="006B031B"/>
    <w:rsid w:val="006B7C72"/>
    <w:rsid w:val="006C4CD3"/>
    <w:rsid w:val="006D2858"/>
    <w:rsid w:val="006F0599"/>
    <w:rsid w:val="006F08C9"/>
    <w:rsid w:val="00702B90"/>
    <w:rsid w:val="00727AC0"/>
    <w:rsid w:val="00734BD6"/>
    <w:rsid w:val="0075120F"/>
    <w:rsid w:val="00766AA4"/>
    <w:rsid w:val="007843A1"/>
    <w:rsid w:val="00795FB6"/>
    <w:rsid w:val="00796A68"/>
    <w:rsid w:val="007B73D3"/>
    <w:rsid w:val="007C7436"/>
    <w:rsid w:val="007D5417"/>
    <w:rsid w:val="007E354E"/>
    <w:rsid w:val="008041D7"/>
    <w:rsid w:val="00821C99"/>
    <w:rsid w:val="00826214"/>
    <w:rsid w:val="00827EE9"/>
    <w:rsid w:val="00850E82"/>
    <w:rsid w:val="00851B76"/>
    <w:rsid w:val="0085630B"/>
    <w:rsid w:val="00872156"/>
    <w:rsid w:val="0088598C"/>
    <w:rsid w:val="008A48E0"/>
    <w:rsid w:val="008A7AB0"/>
    <w:rsid w:val="008C46E9"/>
    <w:rsid w:val="008C5435"/>
    <w:rsid w:val="008C5477"/>
    <w:rsid w:val="00900CAF"/>
    <w:rsid w:val="009214BE"/>
    <w:rsid w:val="00923CEB"/>
    <w:rsid w:val="00961B1B"/>
    <w:rsid w:val="00967510"/>
    <w:rsid w:val="00970335"/>
    <w:rsid w:val="00983227"/>
    <w:rsid w:val="009A6277"/>
    <w:rsid w:val="009A7474"/>
    <w:rsid w:val="009B2630"/>
    <w:rsid w:val="009C38BD"/>
    <w:rsid w:val="009D3C9A"/>
    <w:rsid w:val="009D5B96"/>
    <w:rsid w:val="009D73DF"/>
    <w:rsid w:val="009E0857"/>
    <w:rsid w:val="009E18CC"/>
    <w:rsid w:val="009F4BC6"/>
    <w:rsid w:val="009F4F45"/>
    <w:rsid w:val="00A241AC"/>
    <w:rsid w:val="00A27C6A"/>
    <w:rsid w:val="00A34A45"/>
    <w:rsid w:val="00A36EB6"/>
    <w:rsid w:val="00A37E6F"/>
    <w:rsid w:val="00A51DD7"/>
    <w:rsid w:val="00A669E4"/>
    <w:rsid w:val="00A703AA"/>
    <w:rsid w:val="00A71FA5"/>
    <w:rsid w:val="00A84DBE"/>
    <w:rsid w:val="00A93452"/>
    <w:rsid w:val="00A97E56"/>
    <w:rsid w:val="00AB7187"/>
    <w:rsid w:val="00AC124B"/>
    <w:rsid w:val="00AE054B"/>
    <w:rsid w:val="00AE3D2E"/>
    <w:rsid w:val="00AE5C63"/>
    <w:rsid w:val="00AF5E35"/>
    <w:rsid w:val="00B01BEC"/>
    <w:rsid w:val="00B06750"/>
    <w:rsid w:val="00B10872"/>
    <w:rsid w:val="00B172ED"/>
    <w:rsid w:val="00B33145"/>
    <w:rsid w:val="00B42D16"/>
    <w:rsid w:val="00B43882"/>
    <w:rsid w:val="00B47D09"/>
    <w:rsid w:val="00B52B66"/>
    <w:rsid w:val="00B74588"/>
    <w:rsid w:val="00B920D1"/>
    <w:rsid w:val="00B9618A"/>
    <w:rsid w:val="00BA285A"/>
    <w:rsid w:val="00BA545A"/>
    <w:rsid w:val="00BB0C73"/>
    <w:rsid w:val="00BB25B8"/>
    <w:rsid w:val="00BB25E9"/>
    <w:rsid w:val="00BC4B50"/>
    <w:rsid w:val="00BE5DA3"/>
    <w:rsid w:val="00BF0CB4"/>
    <w:rsid w:val="00C04F57"/>
    <w:rsid w:val="00C06108"/>
    <w:rsid w:val="00C066B7"/>
    <w:rsid w:val="00C35D6B"/>
    <w:rsid w:val="00C40552"/>
    <w:rsid w:val="00C567F9"/>
    <w:rsid w:val="00C570B6"/>
    <w:rsid w:val="00C71604"/>
    <w:rsid w:val="00C7439C"/>
    <w:rsid w:val="00C8172F"/>
    <w:rsid w:val="00C83852"/>
    <w:rsid w:val="00C84F0E"/>
    <w:rsid w:val="00CB534B"/>
    <w:rsid w:val="00CD5744"/>
    <w:rsid w:val="00CE7FDC"/>
    <w:rsid w:val="00CF7C9C"/>
    <w:rsid w:val="00D20CCF"/>
    <w:rsid w:val="00D26B8F"/>
    <w:rsid w:val="00D34F0A"/>
    <w:rsid w:val="00D50238"/>
    <w:rsid w:val="00D80A48"/>
    <w:rsid w:val="00D868A1"/>
    <w:rsid w:val="00D90B98"/>
    <w:rsid w:val="00DA56B6"/>
    <w:rsid w:val="00DB5091"/>
    <w:rsid w:val="00DC7C91"/>
    <w:rsid w:val="00DD4E8B"/>
    <w:rsid w:val="00DE4F18"/>
    <w:rsid w:val="00DF7697"/>
    <w:rsid w:val="00E04E27"/>
    <w:rsid w:val="00E21517"/>
    <w:rsid w:val="00E304BF"/>
    <w:rsid w:val="00E342FE"/>
    <w:rsid w:val="00E35ED9"/>
    <w:rsid w:val="00E60BD8"/>
    <w:rsid w:val="00E776C0"/>
    <w:rsid w:val="00E85B95"/>
    <w:rsid w:val="00E85F05"/>
    <w:rsid w:val="00E874E9"/>
    <w:rsid w:val="00E974F5"/>
    <w:rsid w:val="00EA3E79"/>
    <w:rsid w:val="00EB137D"/>
    <w:rsid w:val="00EB52A2"/>
    <w:rsid w:val="00EB6103"/>
    <w:rsid w:val="00ED4077"/>
    <w:rsid w:val="00EE00BC"/>
    <w:rsid w:val="00EE5430"/>
    <w:rsid w:val="00EF0197"/>
    <w:rsid w:val="00F1721D"/>
    <w:rsid w:val="00F17EC6"/>
    <w:rsid w:val="00F21D9E"/>
    <w:rsid w:val="00F2283A"/>
    <w:rsid w:val="00F235FD"/>
    <w:rsid w:val="00F27AE9"/>
    <w:rsid w:val="00F46A10"/>
    <w:rsid w:val="00F56E01"/>
    <w:rsid w:val="00F67D82"/>
    <w:rsid w:val="00F94A78"/>
    <w:rsid w:val="00FA0BAC"/>
    <w:rsid w:val="00FB6233"/>
    <w:rsid w:val="00FC5211"/>
    <w:rsid w:val="00FD0502"/>
    <w:rsid w:val="00FD455B"/>
    <w:rsid w:val="00FE4F4D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9EE674F-424F-4176-8B74-E095A53A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table" w:styleId="TableGrid">
    <w:name w:val="Table Grid"/>
    <w:basedOn w:val="TableNormal"/>
    <w:uiPriority w:val="59"/>
    <w:rsid w:val="00D80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2B9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B9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character" w:customStyle="1" w:styleId="serial-item">
    <w:name w:val="serial-item"/>
    <w:basedOn w:val="DefaultParagraphFont"/>
    <w:rsid w:val="00702B90"/>
  </w:style>
  <w:style w:type="character" w:customStyle="1" w:styleId="serial-title">
    <w:name w:val="serial-title"/>
    <w:basedOn w:val="DefaultParagraphFont"/>
    <w:rsid w:val="00702B90"/>
  </w:style>
  <w:style w:type="paragraph" w:styleId="ListParagraph">
    <w:name w:val="List Paragraph"/>
    <w:basedOn w:val="Normal"/>
    <w:uiPriority w:val="34"/>
    <w:qFormat/>
    <w:rsid w:val="00A51DD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D4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2466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Monica</dc:creator>
  <cp:keywords>Europass, CV, Cedefop</cp:keywords>
  <dc:description>Europass CV</dc:description>
  <cp:lastModifiedBy>1</cp:lastModifiedBy>
  <cp:revision>2</cp:revision>
  <cp:lastPrinted>2016-09-19T13:37:00Z</cp:lastPrinted>
  <dcterms:created xsi:type="dcterms:W3CDTF">2016-10-03T10:19:00Z</dcterms:created>
  <dcterms:modified xsi:type="dcterms:W3CDTF">2016-10-03T10:19:00Z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